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79D55" w14:textId="2B681626" w:rsidR="009A2877" w:rsidRPr="00DC1FB8" w:rsidRDefault="00DC1FB8" w:rsidP="009A2877">
      <w:pPr>
        <w:jc w:val="center"/>
        <w:rPr>
          <w:b/>
          <w:bCs/>
          <w:sz w:val="32"/>
          <w:szCs w:val="32"/>
        </w:rPr>
      </w:pPr>
      <w:r>
        <w:rPr>
          <w:b/>
          <w:bCs/>
          <w:sz w:val="32"/>
          <w:szCs w:val="32"/>
        </w:rPr>
        <w:t>CONTRIBUTO PER LA RICOSTRUZIONE PRIVATA</w:t>
      </w:r>
    </w:p>
    <w:p w14:paraId="58BD9CFF" w14:textId="6B9E87B3" w:rsidR="00C21FF2" w:rsidRDefault="00A07B98" w:rsidP="009A2877">
      <w:pPr>
        <w:jc w:val="both"/>
      </w:pPr>
      <w:r>
        <w:t>In data 04/12/2025 è stata emanata l’</w:t>
      </w:r>
      <w:r w:rsidR="00C21FF2">
        <w:t>Ordinanza n. 54 che disciplina le modalità di concessione, erogazione ed eventuale revoca e/o restituzione dei contributi già percepiti nelle Regioni Emilia Romagna, Marche e Toscana</w:t>
      </w:r>
      <w:r w:rsidR="00F053EB">
        <w:t xml:space="preserve"> e riguardanti i danni subiti dagli immobili ad uso residenziale e loro pertinenze, nonché i beni mobili distrutti o gravemente danneggiati presenti all’interno di immobili di proprietà di soggetti privati non esercenti attività sociali ed economiche</w:t>
      </w:r>
      <w:r w:rsidR="00707177">
        <w:t>.</w:t>
      </w:r>
      <w:r w:rsidR="00CD6E4B">
        <w:t xml:space="preserve"> Gli immobili interessati sono quelli colpiti dalle alluvioni di Maggio 2023 e di Settembre/Ottobre 2024.</w:t>
      </w:r>
    </w:p>
    <w:p w14:paraId="119BB7D1" w14:textId="7DD705F2" w:rsidR="00707177" w:rsidRDefault="00707177" w:rsidP="009A2877">
      <w:pPr>
        <w:jc w:val="both"/>
      </w:pPr>
      <w:r>
        <w:t xml:space="preserve">Le disposizioni di cui alla presente ordinanza si applicano </w:t>
      </w:r>
      <w:r w:rsidR="00C7533C">
        <w:t>inoltre</w:t>
      </w:r>
      <w:r>
        <w:t>:</w:t>
      </w:r>
    </w:p>
    <w:p w14:paraId="553B80D5" w14:textId="682390D2" w:rsidR="00707177" w:rsidRDefault="00707177" w:rsidP="009A2877">
      <w:pPr>
        <w:jc w:val="both"/>
      </w:pPr>
      <w:r>
        <w:t xml:space="preserve"> a) agli edifici che comprendono anche unità immobiliari non adibite ad uso residenziale, purché all’interno dell’edificio sia compresa almeno una unità immobiliare adibita a residenza</w:t>
      </w:r>
      <w:r w:rsidR="00802E14">
        <w:t>,</w:t>
      </w:r>
      <w:r>
        <w:t xml:space="preserve"> limitatamente alle parti comuni; </w:t>
      </w:r>
    </w:p>
    <w:p w14:paraId="7780D604" w14:textId="77777777" w:rsidR="00707177" w:rsidRDefault="00707177" w:rsidP="009A2877">
      <w:pPr>
        <w:jc w:val="both"/>
      </w:pPr>
      <w:r>
        <w:t xml:space="preserve">b) agli edifici/unità immobiliari aventi destinazione d’uso diversa da quella residenziale di proprietà di persone fisiche sfitte alla data dell’evento; </w:t>
      </w:r>
    </w:p>
    <w:p w14:paraId="0CC7FE40" w14:textId="77777777" w:rsidR="00707177" w:rsidRDefault="00707177" w:rsidP="009A2877">
      <w:pPr>
        <w:jc w:val="both"/>
      </w:pPr>
      <w:r>
        <w:t xml:space="preserve">c) agli edifici/unità immobiliari aventi destinazione d’uso diversa da quella residenziale di proprietà di persone fisiche, che alla data dell’evento, risultavano nella disponibilità di imprese, persone giuridiche, enti e/o associazioni sulla base di un valido titolo regolarmente registrato (da allegare alla domanda di contributo) qualora l’affittuario abbia delegato il proprietario alla presentazione della domanda di contributo o qualora il titolo di disponibilità si sia risolto; </w:t>
      </w:r>
    </w:p>
    <w:p w14:paraId="61CE8913" w14:textId="77777777" w:rsidR="00707177" w:rsidRDefault="00707177" w:rsidP="009A2877">
      <w:pPr>
        <w:jc w:val="both"/>
      </w:pPr>
      <w:r>
        <w:t xml:space="preserve">d) alle unità immobiliari di proprietà di persone fisiche non aventi natura pertinenziale rispetto alla unità immobiliare; </w:t>
      </w:r>
    </w:p>
    <w:p w14:paraId="42B6F8C3" w14:textId="77777777" w:rsidR="00707177" w:rsidRDefault="00707177" w:rsidP="009A2877">
      <w:pPr>
        <w:jc w:val="both"/>
      </w:pPr>
      <w:r>
        <w:t xml:space="preserve"> e) ai terreni agricoli di proprietà di persone fisiche che, alla data dell’evento risultavano affittati ad aziende produttive o agricole con contratto regolarmente registrato (da allegare alla domanda di contributo) qualora l’affittuario non intenda presentare la domanda di contributo. </w:t>
      </w:r>
    </w:p>
    <w:p w14:paraId="38465697" w14:textId="77777777" w:rsidR="00707177" w:rsidRDefault="00707177" w:rsidP="009A2877">
      <w:pPr>
        <w:jc w:val="both"/>
      </w:pPr>
      <w:r>
        <w:t xml:space="preserve">e-bis) alle aree verdi limitrofe agli edifici/unità immobiliari di cui al presente comma limitatamente alla parte danneggiata; </w:t>
      </w:r>
    </w:p>
    <w:p w14:paraId="1726FFE6" w14:textId="6FA42510" w:rsidR="00707177" w:rsidRDefault="00707177" w:rsidP="009A2877">
      <w:pPr>
        <w:jc w:val="both"/>
      </w:pPr>
      <w:r>
        <w:t>e-ter) alle strade poderali e interpoderali danneggiate che costituiscano via di accesso ad edifici anche non danneggiati purché non collabenti. 3. La presente ordinanza non regola i contributi per l’eventuale delocalizzazione</w:t>
      </w:r>
      <w:r w:rsidR="001C49CA">
        <w:t>.</w:t>
      </w:r>
    </w:p>
    <w:p w14:paraId="3244DB04" w14:textId="1CBCD401" w:rsidR="0027377E" w:rsidRDefault="0027377E" w:rsidP="0027377E">
      <w:pPr>
        <w:jc w:val="both"/>
      </w:pPr>
      <w:r w:rsidRPr="00111933">
        <w:rPr>
          <w:b/>
          <w:bCs/>
        </w:rPr>
        <w:t>Non possono accedere a</w:t>
      </w:r>
      <w:r>
        <w:rPr>
          <w:b/>
          <w:bCs/>
        </w:rPr>
        <w:t>i</w:t>
      </w:r>
      <w:r w:rsidRPr="00111933">
        <w:rPr>
          <w:b/>
          <w:bCs/>
        </w:rPr>
        <w:t xml:space="preserve"> contributi</w:t>
      </w:r>
      <w:r>
        <w:t>:</w:t>
      </w:r>
    </w:p>
    <w:p w14:paraId="16930927" w14:textId="77777777" w:rsidR="0027377E" w:rsidRDefault="0027377E" w:rsidP="0027377E">
      <w:pPr>
        <w:pStyle w:val="Paragrafoelenco"/>
        <w:numPr>
          <w:ilvl w:val="0"/>
          <w:numId w:val="3"/>
        </w:numPr>
        <w:jc w:val="both"/>
      </w:pPr>
      <w:r>
        <w:t>Gli immobili di proprietà di imprese;</w:t>
      </w:r>
    </w:p>
    <w:p w14:paraId="21D2CD16" w14:textId="77777777" w:rsidR="0027377E" w:rsidRDefault="0027377E" w:rsidP="0027377E">
      <w:pPr>
        <w:pStyle w:val="Paragrafoelenco"/>
        <w:numPr>
          <w:ilvl w:val="0"/>
          <w:numId w:val="3"/>
        </w:numPr>
        <w:jc w:val="both"/>
      </w:pPr>
      <w:r w:rsidRPr="00111933">
        <w:rPr>
          <w:b/>
          <w:bCs/>
        </w:rPr>
        <w:t>I fabbricati e relative pertinenze realizzati in assenza o in difformità del titolo edilizio a meno che non sia stata fatta sanatoria</w:t>
      </w:r>
      <w:r>
        <w:t xml:space="preserve">; </w:t>
      </w:r>
    </w:p>
    <w:p w14:paraId="2F1291C2" w14:textId="131DE0C4" w:rsidR="0027377E" w:rsidRDefault="0027377E" w:rsidP="0027377E">
      <w:pPr>
        <w:pStyle w:val="Paragrafoelenco"/>
        <w:numPr>
          <w:ilvl w:val="0"/>
          <w:numId w:val="3"/>
        </w:numPr>
        <w:jc w:val="both"/>
      </w:pPr>
      <w:r>
        <w:t>I fabbricati inagibili/inabitabili.</w:t>
      </w:r>
    </w:p>
    <w:p w14:paraId="6938B436" w14:textId="77777777" w:rsidR="0027377E" w:rsidRDefault="0027377E" w:rsidP="009A2877">
      <w:pPr>
        <w:jc w:val="both"/>
      </w:pPr>
    </w:p>
    <w:p w14:paraId="58DFC203" w14:textId="77777777" w:rsidR="0027377E" w:rsidRDefault="0027377E" w:rsidP="009A2877">
      <w:pPr>
        <w:jc w:val="both"/>
      </w:pPr>
    </w:p>
    <w:p w14:paraId="29189BEE" w14:textId="3F667693" w:rsidR="001C49CA" w:rsidRDefault="001C49CA" w:rsidP="009A2877">
      <w:pPr>
        <w:jc w:val="both"/>
      </w:pPr>
      <w:r>
        <w:lastRenderedPageBreak/>
        <w:t>Il contributo viene erogato al netto di eventuali indennizzi assicurativi e/o di altri contributi</w:t>
      </w:r>
      <w:r w:rsidR="00A17170">
        <w:t xml:space="preserve"> già percepiti.</w:t>
      </w:r>
    </w:p>
    <w:p w14:paraId="7D748411" w14:textId="768BC4E1" w:rsidR="00DF7181" w:rsidRDefault="00DF7181" w:rsidP="009A2877">
      <w:pPr>
        <w:jc w:val="both"/>
      </w:pPr>
      <w:r>
        <w:t xml:space="preserve">Il contributo è riconosciuto per le spese relative alla riparazione, ripristino e ricostruzione delle unità immobiliari fino al 100% delle spese stesse e comunque </w:t>
      </w:r>
      <w:r w:rsidRPr="00EB7AF6">
        <w:rPr>
          <w:u w:val="single"/>
        </w:rPr>
        <w:t>nei limiti delle risorse disponibili</w:t>
      </w:r>
      <w:r>
        <w:t xml:space="preserve">, nonché per le spese di riparazione/sostituzione dei </w:t>
      </w:r>
      <w:r w:rsidRPr="00802E14">
        <w:rPr>
          <w:u w:val="single"/>
        </w:rPr>
        <w:t>beni mobili non registrati</w:t>
      </w:r>
      <w:r>
        <w:t xml:space="preserve"> entro i limiti più sotto indicati.</w:t>
      </w:r>
    </w:p>
    <w:p w14:paraId="4DFD970F" w14:textId="0055EFE3" w:rsidR="00076D0E" w:rsidRDefault="00076D0E" w:rsidP="009A2877">
      <w:pPr>
        <w:jc w:val="both"/>
      </w:pPr>
      <w:r>
        <w:t>Sono previste due procedure per la richiesta e l’erogazione dei contributi.</w:t>
      </w:r>
    </w:p>
    <w:p w14:paraId="72305AD9" w14:textId="57715B45" w:rsidR="00076D0E" w:rsidRDefault="00076D0E" w:rsidP="009A2877">
      <w:pPr>
        <w:jc w:val="both"/>
      </w:pPr>
      <w:r>
        <w:t xml:space="preserve">Una </w:t>
      </w:r>
      <w:r w:rsidRPr="00076D0E">
        <w:rPr>
          <w:b/>
          <w:bCs/>
        </w:rPr>
        <w:t>procedura ordinaria</w:t>
      </w:r>
      <w:r>
        <w:t xml:space="preserve"> per le richieste relative a danni superiori ad euro 15.000,00 ed una </w:t>
      </w:r>
      <w:r w:rsidRPr="00076D0E">
        <w:rPr>
          <w:b/>
          <w:bCs/>
        </w:rPr>
        <w:t>procedura semplificata</w:t>
      </w:r>
      <w:r>
        <w:t xml:space="preserve"> per le richeste relative a danni fino ad euro 15.000,00</w:t>
      </w:r>
      <w:r w:rsidR="005B7590">
        <w:t>.</w:t>
      </w:r>
    </w:p>
    <w:p w14:paraId="27A06CC9" w14:textId="77777777" w:rsidR="005B7590" w:rsidRDefault="005B7590" w:rsidP="005B7590">
      <w:pPr>
        <w:jc w:val="both"/>
        <w:rPr>
          <w:b/>
          <w:bCs/>
        </w:rPr>
      </w:pPr>
      <w:r>
        <w:rPr>
          <w:b/>
          <w:bCs/>
        </w:rPr>
        <w:t>TIPOLOGIA DI INTERVENTI</w:t>
      </w:r>
    </w:p>
    <w:p w14:paraId="7A1CDB2B" w14:textId="77E41343" w:rsidR="005B7590" w:rsidRPr="00DD621C" w:rsidRDefault="005B7590" w:rsidP="005B7590">
      <w:pPr>
        <w:jc w:val="both"/>
      </w:pPr>
      <w:r>
        <w:t xml:space="preserve">Gli interventi ammessi sono tutti quelli che consentono </w:t>
      </w:r>
      <w:r w:rsidRPr="00DD621C">
        <w:t>l’integrale ripristino strutturale e funzionale dell’edificio danneggiato (unità immobiliari,</w:t>
      </w:r>
      <w:r>
        <w:t xml:space="preserve"> </w:t>
      </w:r>
      <w:r w:rsidRPr="00DD621C">
        <w:t>pertinenze e parti comuni), limitatamente ai danni relativi a:</w:t>
      </w:r>
    </w:p>
    <w:p w14:paraId="40110B17" w14:textId="77777777" w:rsidR="005B7590" w:rsidRPr="00DD621C" w:rsidRDefault="005B7590" w:rsidP="005B7590">
      <w:pPr>
        <w:ind w:left="708"/>
        <w:jc w:val="both"/>
      </w:pPr>
      <w:r w:rsidRPr="00DD621C">
        <w:t>1) elementi strutturali verticali e orizzontali;</w:t>
      </w:r>
    </w:p>
    <w:p w14:paraId="68E33E9B" w14:textId="77777777" w:rsidR="005B7590" w:rsidRPr="00DD621C" w:rsidRDefault="005B7590" w:rsidP="005B7590">
      <w:pPr>
        <w:ind w:left="708"/>
        <w:jc w:val="both"/>
      </w:pPr>
      <w:r w:rsidRPr="00DD621C">
        <w:t>2) finiture interne ed esterne (intonacatura e tinteggiatura interne ed esterne, pavimentazione</w:t>
      </w:r>
      <w:r>
        <w:t xml:space="preserve"> </w:t>
      </w:r>
      <w:r w:rsidRPr="00DD621C">
        <w:t>interna, rivestimenti parietali, controsoffittature, tramezzature e divisori in genere);</w:t>
      </w:r>
    </w:p>
    <w:p w14:paraId="70E5A48F" w14:textId="77777777" w:rsidR="005B7590" w:rsidRPr="00DD621C" w:rsidRDefault="005B7590" w:rsidP="005B7590">
      <w:pPr>
        <w:ind w:left="708"/>
        <w:jc w:val="both"/>
      </w:pPr>
      <w:r w:rsidRPr="00DD621C">
        <w:t>3) serramenti interni ed esterni;</w:t>
      </w:r>
    </w:p>
    <w:p w14:paraId="34E70380" w14:textId="77777777" w:rsidR="005B7590" w:rsidRPr="00DD621C" w:rsidRDefault="005B7590" w:rsidP="005B7590">
      <w:pPr>
        <w:ind w:left="708"/>
        <w:jc w:val="both"/>
      </w:pPr>
      <w:r w:rsidRPr="00DD621C">
        <w:t>4) impianti: di riscaldamento, idrico-fognario (compreso i sanitari), elettrico, fotovoltaico, solare</w:t>
      </w:r>
      <w:r>
        <w:t xml:space="preserve">, </w:t>
      </w:r>
      <w:r w:rsidRPr="00DD621C">
        <w:t>termico, citofonico, diffusione del segnale televisivo, allarme, rete dati LAN, climatizzazione,</w:t>
      </w:r>
      <w:r>
        <w:t xml:space="preserve"> </w:t>
      </w:r>
      <w:r w:rsidRPr="00DD621C">
        <w:t>video-sorveglianza;</w:t>
      </w:r>
    </w:p>
    <w:p w14:paraId="1D7E2197" w14:textId="77777777" w:rsidR="005B7590" w:rsidRPr="00DD621C" w:rsidRDefault="005B7590" w:rsidP="005B7590">
      <w:pPr>
        <w:ind w:left="708"/>
        <w:jc w:val="both"/>
      </w:pPr>
      <w:r w:rsidRPr="00DD621C">
        <w:t>5) ascensore, montascale;</w:t>
      </w:r>
    </w:p>
    <w:p w14:paraId="0ADB5A67" w14:textId="185A5061" w:rsidR="005B7590" w:rsidRPr="00DD621C" w:rsidRDefault="005B7590" w:rsidP="005B7590">
      <w:pPr>
        <w:ind w:left="708"/>
        <w:jc w:val="both"/>
      </w:pPr>
      <w:r w:rsidRPr="00DD621C">
        <w:t>6) pertinenze, comprese le recinzioni, ove le stesse siano direttamente funzionali all’abitazione;</w:t>
      </w:r>
    </w:p>
    <w:p w14:paraId="1C27CBE8" w14:textId="77777777" w:rsidR="005B7590" w:rsidRPr="00DD621C" w:rsidRDefault="005B7590" w:rsidP="005B7590">
      <w:pPr>
        <w:ind w:left="708"/>
        <w:jc w:val="both"/>
      </w:pPr>
      <w:r w:rsidRPr="00DD621C">
        <w:t>b) gli interventi di pulizia e rimozione di acqua, fango e detriti dall’abitazione, dal fabbricato e/o pertinenze e/o dalla relativa area esterna pertinenziale;</w:t>
      </w:r>
    </w:p>
    <w:p w14:paraId="3DC63662" w14:textId="1D4FD572" w:rsidR="005B7590" w:rsidRPr="00DD621C" w:rsidRDefault="005B7590" w:rsidP="005B7590">
      <w:pPr>
        <w:ind w:left="708"/>
        <w:jc w:val="both"/>
      </w:pPr>
      <w:r w:rsidRPr="00DD621C">
        <w:t>c) il ripristino di aree e fondi esterni necessari, comprese le strade poderali ed interpoderali, per l’accesso e fruizione dell’abitazione o delle sue pertinenze, nonché le aree verdi limitrofe agli edifici/unità immobiliari limitatamente alla parte danneggiata;</w:t>
      </w:r>
    </w:p>
    <w:p w14:paraId="782122CB" w14:textId="77777777" w:rsidR="005B7590" w:rsidRPr="00DD621C" w:rsidRDefault="005B7590" w:rsidP="005B7590">
      <w:pPr>
        <w:ind w:left="708"/>
        <w:jc w:val="both"/>
      </w:pPr>
      <w:r w:rsidRPr="00DD621C">
        <w:t>d) il ripristino, anche parziale, dei danni alle parti comuni di un edificio residenziale in cui è presente, alla data dell’evento calamitoso, almeno un’abitazione;</w:t>
      </w:r>
    </w:p>
    <w:p w14:paraId="2A40B3BE" w14:textId="77777777" w:rsidR="005B7590" w:rsidRPr="00DD621C" w:rsidRDefault="005B7590" w:rsidP="005B7590">
      <w:pPr>
        <w:ind w:left="708"/>
        <w:jc w:val="both"/>
      </w:pPr>
      <w:r w:rsidRPr="00DD621C">
        <w:t>e) i servizi tecnici di impresa per indagini geognostiche, sondaggi, analisi di laboratorio, caratterizzazione meccanica dei materiali, rilievi topografici, laser scanner, drone, restituzioni grafiche e quanto propedeutico e funzionale alle attività peritali e tecnico- professionali, i cui costi dovranno essere riferiti ai prezziari regionali;</w:t>
      </w:r>
    </w:p>
    <w:p w14:paraId="0F3C4C61" w14:textId="77777777" w:rsidR="005B7590" w:rsidRPr="00DD621C" w:rsidRDefault="005B7590" w:rsidP="005B7590">
      <w:pPr>
        <w:ind w:left="708"/>
        <w:jc w:val="both"/>
      </w:pPr>
      <w:r w:rsidRPr="00DD621C">
        <w:lastRenderedPageBreak/>
        <w:t>f) le eventuali attività di messa in sicurezza all’interno di aree private, non adibiti ad attività sociali, economiche e produttive, per eventi franosi che risultino espressamente indicati nella perizia asseverata e nella scheda rilevazione danni. In tal caso, la domanda di contributo è presentata dal proprietario;</w:t>
      </w:r>
    </w:p>
    <w:p w14:paraId="174ADC3D" w14:textId="77777777" w:rsidR="005B7590" w:rsidRPr="00DD621C" w:rsidRDefault="005B7590" w:rsidP="005B7590">
      <w:pPr>
        <w:ind w:left="708"/>
        <w:jc w:val="both"/>
      </w:pPr>
      <w:r w:rsidRPr="00DD621C">
        <w:t>g) il ripristino dei terreni non pertinenziali e non adibiti ad attività sociali, economiche e produttive, danneggiati, con particolare riferimento alla rimozione di fango e detriti, nel rispetto delle norme di carattere ambientale. In tal caso, la domanda di contributo è presentata dal proprietario;</w:t>
      </w:r>
    </w:p>
    <w:p w14:paraId="2DEFD013" w14:textId="77777777" w:rsidR="005B7590" w:rsidRDefault="005B7590" w:rsidP="005B7590">
      <w:pPr>
        <w:ind w:left="708"/>
        <w:jc w:val="both"/>
      </w:pPr>
      <w:r w:rsidRPr="00DD621C">
        <w:t>h) gli eventuali adeguamenti di sicurezza, obbligatori per legge, per gli impianti preesistenti l’evento calamitoso e danneggiati dallo stesso.</w:t>
      </w:r>
    </w:p>
    <w:p w14:paraId="152E59E0" w14:textId="77777777" w:rsidR="00FA40E5" w:rsidRDefault="00FA40E5" w:rsidP="00FA40E5">
      <w:pPr>
        <w:jc w:val="both"/>
      </w:pPr>
      <w:r>
        <w:t>Rientrano tra le spese ammissibili anche le spese tecniche quali quelle di progettazione, direzione lavori e responsabile della sicurezza. Il limite massimo computabile di dette spese è calcolato con percentuali diverse a seconda dello scaglione di spesa necessaria per il recupero/ricostruzione dell’edificio.</w:t>
      </w:r>
    </w:p>
    <w:p w14:paraId="5463D6A5" w14:textId="2BDCBA34" w:rsidR="00FA40E5" w:rsidRDefault="00FA40E5" w:rsidP="00FA40E5">
      <w:pPr>
        <w:jc w:val="both"/>
      </w:pPr>
      <w:r>
        <w:t>Sono ammesse anche le spese per la perizia asseverata necessaria alla rilevazione dei danni subiti e le spese di presentazione della domanda di contributo.</w:t>
      </w:r>
    </w:p>
    <w:p w14:paraId="2DF0F1FC" w14:textId="77777777" w:rsidR="00D12B0F" w:rsidRDefault="00D12B0F" w:rsidP="00FA40E5">
      <w:pPr>
        <w:jc w:val="both"/>
        <w:rPr>
          <w:b/>
          <w:bCs/>
        </w:rPr>
      </w:pPr>
    </w:p>
    <w:p w14:paraId="7B18514D" w14:textId="4DE038D4" w:rsidR="00D12B0F" w:rsidRPr="00D12B0F" w:rsidRDefault="00D12B0F" w:rsidP="00FA40E5">
      <w:pPr>
        <w:jc w:val="both"/>
        <w:rPr>
          <w:b/>
          <w:bCs/>
        </w:rPr>
      </w:pPr>
      <w:r w:rsidRPr="00D12B0F">
        <w:rPr>
          <w:b/>
          <w:bCs/>
        </w:rPr>
        <w:t xml:space="preserve">SOGGETTI LEGITTIMATI </w:t>
      </w:r>
    </w:p>
    <w:p w14:paraId="319EC421" w14:textId="77777777" w:rsidR="009C54F2" w:rsidRDefault="009C54F2" w:rsidP="009C54F2">
      <w:pPr>
        <w:jc w:val="both"/>
      </w:pPr>
      <w:r>
        <w:t>Soggetti legittimati a presentare domanda:</w:t>
      </w:r>
    </w:p>
    <w:p w14:paraId="32D706B9" w14:textId="1E23429B" w:rsidR="009C54F2" w:rsidRDefault="00301208" w:rsidP="009C54F2">
      <w:pPr>
        <w:pStyle w:val="Paragrafoelenco"/>
        <w:numPr>
          <w:ilvl w:val="0"/>
          <w:numId w:val="3"/>
        </w:numPr>
        <w:jc w:val="both"/>
      </w:pPr>
      <w:r>
        <w:t>I</w:t>
      </w:r>
      <w:r w:rsidR="009C54F2">
        <w:t>l</w:t>
      </w:r>
      <w:r>
        <w:t xml:space="preserve"> </w:t>
      </w:r>
      <w:r w:rsidR="009C54F2" w:rsidRPr="009C54F2">
        <w:rPr>
          <w:b/>
          <w:bCs/>
        </w:rPr>
        <w:t>proprietario</w:t>
      </w:r>
      <w:r w:rsidR="009C54F2">
        <w:t xml:space="preserve"> alla data dell’evento calamitoso</w:t>
      </w:r>
      <w:r w:rsidR="00991545">
        <w:t>.</w:t>
      </w:r>
    </w:p>
    <w:p w14:paraId="7E29ADC9" w14:textId="366C6490" w:rsidR="009C54F2" w:rsidRDefault="009C54F2" w:rsidP="009C54F2">
      <w:pPr>
        <w:pStyle w:val="Paragrafoelenco"/>
        <w:numPr>
          <w:ilvl w:val="0"/>
          <w:numId w:val="3"/>
        </w:numPr>
        <w:jc w:val="both"/>
      </w:pPr>
      <w:r w:rsidRPr="00421EA0">
        <w:rPr>
          <w:b/>
          <w:bCs/>
        </w:rPr>
        <w:t>l’usufruttuario, l’affittuario, il comodatario</w:t>
      </w:r>
      <w:r>
        <w:t xml:space="preserve"> alla data dell’evento calamitoso per i beni di sua proprietà</w:t>
      </w:r>
      <w:r w:rsidR="00991545">
        <w:t>.</w:t>
      </w:r>
    </w:p>
    <w:p w14:paraId="1FFCFC45" w14:textId="77777777" w:rsidR="009C54F2" w:rsidRDefault="009C54F2" w:rsidP="009C54F2">
      <w:pPr>
        <w:pStyle w:val="Paragrafoelenco"/>
        <w:numPr>
          <w:ilvl w:val="0"/>
          <w:numId w:val="3"/>
        </w:numPr>
        <w:jc w:val="both"/>
      </w:pPr>
      <w:r>
        <w:t>l’</w:t>
      </w:r>
      <w:r w:rsidRPr="00421EA0">
        <w:rPr>
          <w:b/>
          <w:bCs/>
        </w:rPr>
        <w:t>erede</w:t>
      </w:r>
      <w:r>
        <w:t xml:space="preserve"> con delega da parte degli eventuali comproprietari/coeredi;</w:t>
      </w:r>
    </w:p>
    <w:p w14:paraId="4766AD78" w14:textId="77777777" w:rsidR="009C54F2" w:rsidRDefault="009C54F2" w:rsidP="009C54F2">
      <w:pPr>
        <w:pStyle w:val="Paragrafoelenco"/>
        <w:numPr>
          <w:ilvl w:val="0"/>
          <w:numId w:val="3"/>
        </w:numPr>
        <w:jc w:val="both"/>
      </w:pPr>
      <w:r>
        <w:t xml:space="preserve">il </w:t>
      </w:r>
      <w:r w:rsidRPr="00421EA0">
        <w:rPr>
          <w:b/>
          <w:bCs/>
        </w:rPr>
        <w:t>promissario acquirente</w:t>
      </w:r>
      <w:r>
        <w:t xml:space="preserve"> divenuto proprietario entro i 180 giorni successivi alla data dell’evento calamitoso;</w:t>
      </w:r>
    </w:p>
    <w:p w14:paraId="4919BC98" w14:textId="77777777" w:rsidR="009C54F2" w:rsidRDefault="009C54F2" w:rsidP="009C54F2">
      <w:pPr>
        <w:pStyle w:val="Paragrafoelenco"/>
        <w:numPr>
          <w:ilvl w:val="0"/>
          <w:numId w:val="3"/>
        </w:numPr>
        <w:jc w:val="both"/>
      </w:pPr>
      <w:r>
        <w:t>l’</w:t>
      </w:r>
      <w:r w:rsidRPr="00421EA0">
        <w:rPr>
          <w:b/>
          <w:bCs/>
        </w:rPr>
        <w:t xml:space="preserve">amministratore di condominio </w:t>
      </w:r>
      <w:r>
        <w:t>per le parti comuni condominiali.</w:t>
      </w:r>
    </w:p>
    <w:p w14:paraId="4D880356" w14:textId="2F81D1C2" w:rsidR="002932BE" w:rsidRDefault="002932BE" w:rsidP="009C54F2">
      <w:pPr>
        <w:jc w:val="both"/>
      </w:pPr>
      <w:r w:rsidRPr="002932BE">
        <w:rPr>
          <w:b/>
          <w:bCs/>
        </w:rPr>
        <w:t>Immobili locati o in comodato d’uso gratuito con contratto registrato</w:t>
      </w:r>
      <w:r>
        <w:t xml:space="preserve"> alla data dell’evento alluvionale, la domanda può essere presentata dal proprietario con delega del locatario o del comodatario, oppure dal locatario o comodatario con delega del proprietario.</w:t>
      </w:r>
      <w:r w:rsidR="000B60F6">
        <w:t xml:space="preserve"> Idem in caso di usufrutto.</w:t>
      </w:r>
    </w:p>
    <w:p w14:paraId="7B64F18D" w14:textId="2EBAC0ED" w:rsidR="009C54F2" w:rsidRDefault="009C54F2" w:rsidP="009C54F2">
      <w:pPr>
        <w:jc w:val="both"/>
      </w:pPr>
      <w:proofErr w:type="gramStart"/>
      <w:r>
        <w:t>E’</w:t>
      </w:r>
      <w:proofErr w:type="gramEnd"/>
      <w:r>
        <w:t xml:space="preserve"> ammessa una sola domanda per unità immobiliare pertanto in caso di comproprietà dovrà essere presentata domanda solamente da un proprietario con delega da parte degli altri.</w:t>
      </w:r>
    </w:p>
    <w:p w14:paraId="6A93A25C" w14:textId="24C7B876" w:rsidR="009C54F2" w:rsidRDefault="009C54F2" w:rsidP="009C54F2">
      <w:pPr>
        <w:jc w:val="both"/>
      </w:pPr>
      <w:proofErr w:type="gramStart"/>
      <w:r>
        <w:t>E’</w:t>
      </w:r>
      <w:proofErr w:type="gramEnd"/>
      <w:r>
        <w:t xml:space="preserve"> possibile conferire procura speciale ad altro soggetto al fine della presentazione dell’istanza. </w:t>
      </w:r>
    </w:p>
    <w:p w14:paraId="232A5F17" w14:textId="77777777" w:rsidR="005B7590" w:rsidRDefault="005B7590" w:rsidP="009A2877">
      <w:pPr>
        <w:jc w:val="both"/>
      </w:pPr>
    </w:p>
    <w:p w14:paraId="47F53F90" w14:textId="330D661A" w:rsidR="009D7B8E" w:rsidRDefault="00A02CE3" w:rsidP="009A2877">
      <w:pPr>
        <w:jc w:val="both"/>
        <w:rPr>
          <w:b/>
          <w:bCs/>
        </w:rPr>
      </w:pPr>
      <w:r w:rsidRPr="00AF3E44">
        <w:rPr>
          <w:b/>
          <w:bCs/>
        </w:rPr>
        <w:t>MODALITA’ DI EROGAZIONE</w:t>
      </w:r>
      <w:r w:rsidR="00A22F27" w:rsidRPr="00AF3E44">
        <w:rPr>
          <w:b/>
          <w:bCs/>
        </w:rPr>
        <w:t xml:space="preserve"> – PROCEDURA ORDINARIA</w:t>
      </w:r>
    </w:p>
    <w:p w14:paraId="51AF3493" w14:textId="77CE0960" w:rsidR="005C6681" w:rsidRDefault="005C6681" w:rsidP="009A2877">
      <w:pPr>
        <w:jc w:val="both"/>
      </w:pPr>
      <w:r w:rsidRPr="005C6681">
        <w:lastRenderedPageBreak/>
        <w:t>A</w:t>
      </w:r>
      <w:r>
        <w:t xml:space="preserve"> fini della presente istanza si intende:</w:t>
      </w:r>
    </w:p>
    <w:p w14:paraId="050896E5" w14:textId="6E945E7E" w:rsidR="005C6681" w:rsidRDefault="005C6681" w:rsidP="005C6681">
      <w:pPr>
        <w:pStyle w:val="Paragrafoelenco"/>
        <w:numPr>
          <w:ilvl w:val="0"/>
          <w:numId w:val="3"/>
        </w:numPr>
        <w:jc w:val="both"/>
      </w:pPr>
      <w:r w:rsidRPr="005C6681">
        <w:rPr>
          <w:b/>
          <w:bCs/>
        </w:rPr>
        <w:t>danno minore</w:t>
      </w:r>
      <w:r>
        <w:rPr>
          <w:b/>
          <w:bCs/>
        </w:rPr>
        <w:t xml:space="preserve"> </w:t>
      </w:r>
      <w:r>
        <w:t>quando l’importo per la riparazione/ripristino risulti di ammontare inferiore ad euro 15.000,00 al lordo di ogni onere;</w:t>
      </w:r>
    </w:p>
    <w:p w14:paraId="2D4D87F3" w14:textId="3F28FDCF" w:rsidR="005C6681" w:rsidRDefault="005C6681" w:rsidP="005C6681">
      <w:pPr>
        <w:pStyle w:val="Paragrafoelenco"/>
        <w:numPr>
          <w:ilvl w:val="0"/>
          <w:numId w:val="3"/>
        </w:numPr>
        <w:jc w:val="both"/>
      </w:pPr>
      <w:r>
        <w:rPr>
          <w:b/>
          <w:bCs/>
        </w:rPr>
        <w:t xml:space="preserve">danno lieve </w:t>
      </w:r>
      <w:r>
        <w:t>quando l’importo, al lordo di ogni onere, risulti superiore ad Euro 15.000,00 ma inferiore ad Euro 30.000,00</w:t>
      </w:r>
      <w:r w:rsidR="00DA5EF2">
        <w:t>;</w:t>
      </w:r>
    </w:p>
    <w:p w14:paraId="18D6A767" w14:textId="28A8DC98" w:rsidR="00DA5EF2" w:rsidRPr="005C6681" w:rsidRDefault="00DA5EF2" w:rsidP="005C6681">
      <w:pPr>
        <w:pStyle w:val="Paragrafoelenco"/>
        <w:numPr>
          <w:ilvl w:val="0"/>
          <w:numId w:val="3"/>
        </w:numPr>
        <w:jc w:val="both"/>
      </w:pPr>
      <w:r>
        <w:rPr>
          <w:b/>
          <w:bCs/>
        </w:rPr>
        <w:t xml:space="preserve">danno grave </w:t>
      </w:r>
      <w:r>
        <w:t>quando l’importo per la riparazione/</w:t>
      </w:r>
      <w:proofErr w:type="spellStart"/>
      <w:r>
        <w:t>ripristrino</w:t>
      </w:r>
      <w:proofErr w:type="spellEnd"/>
      <w:r>
        <w:t xml:space="preserve"> risulti superiore ad Euro 30.000,00.</w:t>
      </w:r>
    </w:p>
    <w:p w14:paraId="7D9FBA9D" w14:textId="2FB088D6" w:rsidR="00A22F27" w:rsidRPr="00A22F27" w:rsidRDefault="009B4BB0" w:rsidP="009A2877">
      <w:pPr>
        <w:jc w:val="both"/>
      </w:pPr>
      <w:r w:rsidRPr="006B1771">
        <w:t xml:space="preserve">Il Commissario straordinario, in esito all’istruttoria e all’accertamento del danno da parte dei </w:t>
      </w:r>
      <w:r w:rsidR="003C1B53" w:rsidRPr="006B1771">
        <w:t>C</w:t>
      </w:r>
      <w:r w:rsidRPr="006B1771">
        <w:t xml:space="preserve">omuni territorialmente competenti, provvede, con un primo decreto, al riconoscimento del danno e a concedere, </w:t>
      </w:r>
      <w:r w:rsidRPr="006B1771">
        <w:rPr>
          <w:b/>
          <w:bCs/>
        </w:rPr>
        <w:t>nei limiti delle risorse finanziarie complessivamente disponibili</w:t>
      </w:r>
      <w:r w:rsidRPr="006B1771">
        <w:t>, contributi fino al 100% delle spese ammissibili</w:t>
      </w:r>
      <w:r w:rsidR="003D38F5" w:rsidRPr="006B1771">
        <w:t>.</w:t>
      </w:r>
      <w:r w:rsidRPr="006B1771">
        <w:t xml:space="preserve"> </w:t>
      </w:r>
      <w:r w:rsidR="00982C2B" w:rsidRPr="006B1771">
        <w:t xml:space="preserve">L’erogazione, per importi di spesa superiori ad Euro 15.000,00 </w:t>
      </w:r>
      <w:r w:rsidR="005A5DC7" w:rsidRPr="006B1771">
        <w:t>(</w:t>
      </w:r>
      <w:r w:rsidR="005A5DC7" w:rsidRPr="006B1771">
        <w:rPr>
          <w:b/>
          <w:bCs/>
        </w:rPr>
        <w:t>danno lieve e grave</w:t>
      </w:r>
      <w:r w:rsidR="005A5DC7" w:rsidRPr="006B1771">
        <w:t xml:space="preserve">) </w:t>
      </w:r>
      <w:r w:rsidR="00982C2B" w:rsidRPr="006B1771">
        <w:t>avverrà con le seguenti modalità</w:t>
      </w:r>
    </w:p>
    <w:p w14:paraId="2BBD4A2D" w14:textId="77777777" w:rsidR="003C1B53" w:rsidRDefault="00982C2B" w:rsidP="00982C2B">
      <w:pPr>
        <w:pStyle w:val="Paragrafoelenco"/>
        <w:jc w:val="both"/>
      </w:pPr>
      <w:r>
        <w:t>1) un primo acconto, a titolo di anticipazione, nei limiti del 50 per cento del totale del contributo concesso;</w:t>
      </w:r>
    </w:p>
    <w:p w14:paraId="16360A85" w14:textId="75F3168F" w:rsidR="00982C2B" w:rsidRDefault="00982C2B" w:rsidP="00982C2B">
      <w:pPr>
        <w:pStyle w:val="Paragrafoelenco"/>
        <w:jc w:val="both"/>
      </w:pPr>
      <w:r>
        <w:t xml:space="preserve"> 2) un ulteriore acconto, pari al 40 per cento del contributo concesso, su richiesta dell’interessato che attesti di aver speso non meno dell’80 per cento dell’importo erogato come primo acconto e alleghi l</w:t>
      </w:r>
      <w:r w:rsidR="003C1B53">
        <w:t>e</w:t>
      </w:r>
      <w:r>
        <w:t xml:space="preserve"> relativ</w:t>
      </w:r>
      <w:r w:rsidR="003C1B53">
        <w:t>e</w:t>
      </w:r>
      <w:r>
        <w:t xml:space="preserve"> attestazion</w:t>
      </w:r>
      <w:r w:rsidR="003C1B53">
        <w:t>i</w:t>
      </w:r>
      <w:r>
        <w:t xml:space="preserve"> d</w:t>
      </w:r>
      <w:r w:rsidR="003C1B53">
        <w:t>i</w:t>
      </w:r>
      <w:r>
        <w:t xml:space="preserve"> spesa</w:t>
      </w:r>
      <w:r w:rsidR="00DA7338">
        <w:t>;</w:t>
      </w:r>
    </w:p>
    <w:p w14:paraId="409C275D" w14:textId="77777777" w:rsidR="00476FC1" w:rsidRDefault="00476FC1" w:rsidP="00476FC1">
      <w:pPr>
        <w:pStyle w:val="Paragrafoelenco"/>
        <w:jc w:val="both"/>
      </w:pPr>
      <w:r>
        <w:t>3) un saldo fino al massimo del 10 per cento all’esito della conclusione degli interventi e previa rendicontazione del contributo concesso;</w:t>
      </w:r>
    </w:p>
    <w:p w14:paraId="199915F9" w14:textId="10824A94" w:rsidR="00982C2B" w:rsidRDefault="00476FC1" w:rsidP="00476FC1">
      <w:pPr>
        <w:pStyle w:val="Paragrafoelenco"/>
        <w:jc w:val="both"/>
      </w:pPr>
      <w:r>
        <w:t xml:space="preserve">4) in unica soluzione, qualora siano stati già realizzati tutti gli interventi per cui si chiede il contributo e le relative spese siano state sostenute e quietanzate. In tal caso tutti i giustificativi di spesa dovranno essere prodotti congiuntamente alla domanda di contributo. </w:t>
      </w:r>
    </w:p>
    <w:p w14:paraId="383FD560" w14:textId="77777777" w:rsidR="00476FC1" w:rsidRDefault="00476FC1" w:rsidP="00476FC1">
      <w:pPr>
        <w:pStyle w:val="Paragrafoelenco"/>
        <w:jc w:val="both"/>
      </w:pPr>
    </w:p>
    <w:p w14:paraId="21EF86AD" w14:textId="591085DB" w:rsidR="004464A1" w:rsidRPr="00CE236A" w:rsidRDefault="00400CEF" w:rsidP="00CE236A">
      <w:pPr>
        <w:jc w:val="both"/>
      </w:pPr>
      <w:r>
        <w:t xml:space="preserve">Per i beni mobili distrutti/danneggiati </w:t>
      </w:r>
      <w:r w:rsidR="005741A2">
        <w:t xml:space="preserve">è riconosciuto </w:t>
      </w:r>
      <w:r>
        <w:t>un contributo massimo di euro 6.000 a unità immobiliare pari al minor valore tra la spesa per la riparazione/sostituzione come da perizia asseverata e l’importo parametrico determinato sulla base del numero e della tipologia dei vani</w:t>
      </w:r>
      <w:r w:rsidR="0063519C">
        <w:t>, forfettariamente quantificato in</w:t>
      </w:r>
      <w:r>
        <w:t xml:space="preserve"> Euro 3.200 per la cucina + ulteriori Euro 700,00 per ciascuno degli altri vani danneggiati</w:t>
      </w:r>
      <w:r w:rsidR="0063519C">
        <w:t>.</w:t>
      </w:r>
      <w:r w:rsidR="002C173A">
        <w:t xml:space="preserve"> Il contributo per i danni subiti </w:t>
      </w:r>
      <w:proofErr w:type="gramStart"/>
      <w:r w:rsidR="002C173A">
        <w:t>ai  beni</w:t>
      </w:r>
      <w:proofErr w:type="gramEnd"/>
      <w:r w:rsidR="002C173A">
        <w:t xml:space="preserve"> mobili è assegnato in unica soluzione al momento di erogazione dell’acconto del 50%.</w:t>
      </w:r>
    </w:p>
    <w:p w14:paraId="69B82F56" w14:textId="77777777" w:rsidR="00DF164B" w:rsidRDefault="00DF164B" w:rsidP="00DF164B">
      <w:pPr>
        <w:jc w:val="both"/>
        <w:rPr>
          <w:b/>
          <w:bCs/>
        </w:rPr>
      </w:pPr>
    </w:p>
    <w:p w14:paraId="6A7A502E" w14:textId="558F73BC" w:rsidR="002D2BEC" w:rsidRPr="002D2BEC" w:rsidRDefault="002D2BEC" w:rsidP="00DF164B">
      <w:pPr>
        <w:jc w:val="both"/>
        <w:rPr>
          <w:b/>
          <w:bCs/>
        </w:rPr>
      </w:pPr>
      <w:r>
        <w:rPr>
          <w:b/>
          <w:bCs/>
        </w:rPr>
        <w:t>ALLEGATI ALLA DOMANDA DI CONTRIBUTO</w:t>
      </w:r>
    </w:p>
    <w:p w14:paraId="2C3E395C" w14:textId="7B3CD28A" w:rsidR="00450254" w:rsidRDefault="0093275F" w:rsidP="00DF164B">
      <w:pPr>
        <w:jc w:val="both"/>
      </w:pPr>
      <w:r>
        <w:t xml:space="preserve">Alla domanda dovrà essere </w:t>
      </w:r>
      <w:r w:rsidR="00450254">
        <w:t>allega</w:t>
      </w:r>
      <w:r>
        <w:t>ta</w:t>
      </w:r>
      <w:r w:rsidR="00450254">
        <w:t xml:space="preserve"> la seguente documentazione:</w:t>
      </w:r>
    </w:p>
    <w:p w14:paraId="4ACEB4D5" w14:textId="3454EC4D" w:rsidR="00450254" w:rsidRDefault="00450254" w:rsidP="00450254">
      <w:pPr>
        <w:pStyle w:val="Paragrafoelenco"/>
        <w:numPr>
          <w:ilvl w:val="0"/>
          <w:numId w:val="3"/>
        </w:numPr>
        <w:jc w:val="both"/>
      </w:pPr>
      <w:r w:rsidRPr="005D4848">
        <w:rPr>
          <w:b/>
          <w:bCs/>
        </w:rPr>
        <w:t>Titolo abilitativo</w:t>
      </w:r>
      <w:r>
        <w:t xml:space="preserve"> se richiesto dalla tipologia di intervento;</w:t>
      </w:r>
    </w:p>
    <w:p w14:paraId="2D520BEE" w14:textId="548260B7" w:rsidR="00450254" w:rsidRDefault="00396C63" w:rsidP="00450254">
      <w:pPr>
        <w:pStyle w:val="Paragrafoelenco"/>
        <w:numPr>
          <w:ilvl w:val="0"/>
          <w:numId w:val="3"/>
        </w:numPr>
        <w:jc w:val="both"/>
      </w:pPr>
      <w:r w:rsidRPr="005D4848">
        <w:rPr>
          <w:b/>
          <w:bCs/>
        </w:rPr>
        <w:t>Scheda rilevazione danni</w:t>
      </w:r>
      <w:r>
        <w:t xml:space="preserve"> redatta da un tecnico abilitato (non sono da considerare i beni mobili in quanto il contributo è forfettizzato in base ai vani danneggiati)</w:t>
      </w:r>
      <w:r w:rsidR="002D644B">
        <w:t>;</w:t>
      </w:r>
    </w:p>
    <w:p w14:paraId="06AA1679" w14:textId="6B09C48E" w:rsidR="00396C63" w:rsidRDefault="00396C63" w:rsidP="00450254">
      <w:pPr>
        <w:pStyle w:val="Paragrafoelenco"/>
        <w:numPr>
          <w:ilvl w:val="0"/>
          <w:numId w:val="3"/>
        </w:numPr>
        <w:jc w:val="both"/>
      </w:pPr>
      <w:r w:rsidRPr="005D4848">
        <w:rPr>
          <w:b/>
          <w:bCs/>
        </w:rPr>
        <w:t>Perizia tecnica asseverata</w:t>
      </w:r>
      <w:r>
        <w:t xml:space="preserve"> </w:t>
      </w:r>
      <w:r w:rsidR="005B55EC">
        <w:t xml:space="preserve">per danni agli immobili di entità superiore ad Euro 30.000,00 </w:t>
      </w:r>
      <w:r>
        <w:t>rilasciata da un tecnico abilitato attestante la causalità diretta tra l’evento verificatosi ed il danno subito</w:t>
      </w:r>
      <w:r w:rsidR="005B55EC">
        <w:t>;</w:t>
      </w:r>
    </w:p>
    <w:p w14:paraId="51D28FC1" w14:textId="0EAECD4F" w:rsidR="005D4848" w:rsidRDefault="005327E9" w:rsidP="00450254">
      <w:pPr>
        <w:pStyle w:val="Paragrafoelenco"/>
        <w:numPr>
          <w:ilvl w:val="0"/>
          <w:numId w:val="3"/>
        </w:numPr>
        <w:jc w:val="both"/>
      </w:pPr>
      <w:r>
        <w:rPr>
          <w:b/>
          <w:bCs/>
        </w:rPr>
        <w:lastRenderedPageBreak/>
        <w:t>I</w:t>
      </w:r>
      <w:r w:rsidR="005D4848" w:rsidRPr="005D4848">
        <w:rPr>
          <w:b/>
          <w:bCs/>
        </w:rPr>
        <w:t>l progetto degli interventi proposti</w:t>
      </w:r>
      <w:r w:rsidR="005D4848">
        <w:t xml:space="preserve">, con l'indicazione degli interventi di ricostruzione, di ripristino e di riparazione necessari, </w:t>
      </w:r>
      <w:r w:rsidR="005D4848" w:rsidRPr="005D4848">
        <w:rPr>
          <w:b/>
          <w:bCs/>
        </w:rPr>
        <w:t>corredati da computo metrico estimativo</w:t>
      </w:r>
      <w:r w:rsidR="005D4848">
        <w:t>, da cui risulti l’entità del contributo richiesto ovvero, per gli interventi in edilizia libera rientranti nel danno lieve, la descrizione degli interventi proposti</w:t>
      </w:r>
      <w:r w:rsidR="002D2BEC">
        <w:t xml:space="preserve"> e relativi </w:t>
      </w:r>
      <w:r w:rsidR="005D4848">
        <w:t>costi;</w:t>
      </w:r>
    </w:p>
    <w:p w14:paraId="56198663" w14:textId="7B1DF8DF" w:rsidR="00E6207A" w:rsidRPr="00174BC5" w:rsidRDefault="005327E9" w:rsidP="00450254">
      <w:pPr>
        <w:pStyle w:val="Paragrafoelenco"/>
        <w:numPr>
          <w:ilvl w:val="0"/>
          <w:numId w:val="3"/>
        </w:numPr>
        <w:jc w:val="both"/>
        <w:rPr>
          <w:b/>
          <w:bCs/>
        </w:rPr>
      </w:pPr>
      <w:r>
        <w:rPr>
          <w:b/>
          <w:bCs/>
        </w:rPr>
        <w:t>I</w:t>
      </w:r>
      <w:r w:rsidR="00E6207A" w:rsidRPr="00E6207A">
        <w:rPr>
          <w:b/>
          <w:bCs/>
        </w:rPr>
        <w:t xml:space="preserve"> contratti sottoscritti con professionisti e imprese ovvero i preventivi accettati</w:t>
      </w:r>
      <w:r w:rsidR="00224CD3">
        <w:rPr>
          <w:b/>
          <w:bCs/>
        </w:rPr>
        <w:t xml:space="preserve">. </w:t>
      </w:r>
      <w:r w:rsidR="00224CD3">
        <w:t>Relativamente ad appalti per importi limitati potrà essere redatta una dichiarazione sostitutiva di atto notorio</w:t>
      </w:r>
      <w:r w:rsidR="00174BC5">
        <w:t>;</w:t>
      </w:r>
    </w:p>
    <w:p w14:paraId="32793B09" w14:textId="3EF36874" w:rsidR="00174BC5" w:rsidRPr="00C10EB8" w:rsidRDefault="00174BC5" w:rsidP="00450254">
      <w:pPr>
        <w:pStyle w:val="Paragrafoelenco"/>
        <w:numPr>
          <w:ilvl w:val="0"/>
          <w:numId w:val="3"/>
        </w:numPr>
        <w:jc w:val="both"/>
        <w:rPr>
          <w:b/>
          <w:bCs/>
        </w:rPr>
      </w:pPr>
      <w:r>
        <w:rPr>
          <w:b/>
          <w:bCs/>
        </w:rPr>
        <w:t xml:space="preserve">Verbale di assemblea condominiale </w:t>
      </w:r>
      <w:r>
        <w:t xml:space="preserve">con indicazione della natura dei lavori e delle quote millesimali per le spese inerenti </w:t>
      </w:r>
      <w:proofErr w:type="gramStart"/>
      <w:r>
        <w:t>le</w:t>
      </w:r>
      <w:proofErr w:type="gramEnd"/>
      <w:r>
        <w:t xml:space="preserve"> parti co</w:t>
      </w:r>
      <w:r w:rsidR="00C551AA">
        <w:t>muni</w:t>
      </w:r>
      <w:r w:rsidR="00C10EB8">
        <w:t>;</w:t>
      </w:r>
    </w:p>
    <w:p w14:paraId="7229AA57" w14:textId="442AE93B" w:rsidR="00C10EB8" w:rsidRPr="007A7D67" w:rsidRDefault="00C10EB8" w:rsidP="007A7D67">
      <w:pPr>
        <w:pStyle w:val="Paragrafoelenco"/>
        <w:numPr>
          <w:ilvl w:val="0"/>
          <w:numId w:val="3"/>
        </w:numPr>
        <w:jc w:val="both"/>
        <w:rPr>
          <w:b/>
          <w:bCs/>
        </w:rPr>
      </w:pPr>
      <w:r>
        <w:rPr>
          <w:b/>
          <w:bCs/>
        </w:rPr>
        <w:t>Documentazione attestante eventuali indennizzi assicurativi o altri contributi pubblici o privati già percepiti</w:t>
      </w:r>
      <w:r>
        <w:t xml:space="preserve"> o da percepire.</w:t>
      </w:r>
    </w:p>
    <w:p w14:paraId="6745A9BA" w14:textId="277A6DDA" w:rsidR="00F7610F" w:rsidRDefault="00D358C9" w:rsidP="0016229B">
      <w:pPr>
        <w:jc w:val="both"/>
      </w:pPr>
      <w:r>
        <w:t>In caso di rigetto della domanda per carenza documentale la stessa potrà essere ripresentata entro 90 giorni dal rigetto.</w:t>
      </w:r>
    </w:p>
    <w:p w14:paraId="70361937" w14:textId="77777777" w:rsidR="009E3191" w:rsidRDefault="009E3191" w:rsidP="0016229B">
      <w:pPr>
        <w:jc w:val="both"/>
      </w:pPr>
    </w:p>
    <w:p w14:paraId="6E04340D" w14:textId="55F987CD" w:rsidR="0016229B" w:rsidRDefault="00076804" w:rsidP="0016229B">
      <w:pPr>
        <w:jc w:val="both"/>
      </w:pPr>
      <w:r>
        <w:rPr>
          <w:b/>
          <w:bCs/>
        </w:rPr>
        <w:t>RENDICONTAZIONE</w:t>
      </w:r>
    </w:p>
    <w:p w14:paraId="5241BD73" w14:textId="38D41CA1" w:rsidR="00F7610F" w:rsidRDefault="00F7610F" w:rsidP="0016229B">
      <w:pPr>
        <w:jc w:val="both"/>
      </w:pPr>
      <w:r>
        <w:t xml:space="preserve">In primis si fa presenta che tutte le spese già sostenute e da sostenere di cui si chiede il contributo devono essere state </w:t>
      </w:r>
      <w:r w:rsidR="00F55EDD">
        <w:t>eseguite</w:t>
      </w:r>
      <w:r>
        <w:t xml:space="preserve"> o dovranno essere </w:t>
      </w:r>
      <w:r w:rsidR="00F55EDD">
        <w:t>eseguite</w:t>
      </w:r>
      <w:r>
        <w:t xml:space="preserve"> mediante utilizzo di </w:t>
      </w:r>
      <w:r w:rsidRPr="00F7610F">
        <w:rPr>
          <w:b/>
          <w:bCs/>
        </w:rPr>
        <w:t>mezzi di pagamento tracciabili</w:t>
      </w:r>
      <w:r>
        <w:rPr>
          <w:b/>
          <w:bCs/>
        </w:rPr>
        <w:t xml:space="preserve"> </w:t>
      </w:r>
      <w:r>
        <w:t xml:space="preserve">(bonifico, carte di debito, carte di credito </w:t>
      </w:r>
      <w:proofErr w:type="spellStart"/>
      <w:r>
        <w:t>ecc</w:t>
      </w:r>
      <w:proofErr w:type="spellEnd"/>
      <w:r>
        <w:t>)</w:t>
      </w:r>
      <w:r w:rsidR="00F97447">
        <w:t>.</w:t>
      </w:r>
    </w:p>
    <w:p w14:paraId="27EEF8BC" w14:textId="5D555B67" w:rsidR="00DF164B" w:rsidRDefault="00F97447" w:rsidP="00DF164B">
      <w:pPr>
        <w:jc w:val="both"/>
      </w:pPr>
      <w:r>
        <w:t>Per tutti gli interventi</w:t>
      </w:r>
      <w:r w:rsidR="007B042A">
        <w:t>,</w:t>
      </w:r>
      <w:r>
        <w:t xml:space="preserve"> l’erogazione del saldo finale </w:t>
      </w:r>
      <w:r w:rsidR="007B042A">
        <w:t>avverrà dopo verifica della documentazione attestante le spese sostenute e costituita da:</w:t>
      </w:r>
    </w:p>
    <w:p w14:paraId="5CC7BB36" w14:textId="1A54008A" w:rsidR="007B042A" w:rsidRDefault="007B042A" w:rsidP="007B042A">
      <w:pPr>
        <w:pStyle w:val="Paragrafoelenco"/>
        <w:numPr>
          <w:ilvl w:val="0"/>
          <w:numId w:val="3"/>
        </w:numPr>
        <w:jc w:val="both"/>
      </w:pPr>
      <w:r>
        <w:t>fatture debitamente quietanzate;</w:t>
      </w:r>
    </w:p>
    <w:p w14:paraId="1D0B5369" w14:textId="35E79DBD" w:rsidR="007B042A" w:rsidRDefault="007B042A" w:rsidP="007B042A">
      <w:pPr>
        <w:pStyle w:val="Paragrafoelenco"/>
        <w:numPr>
          <w:ilvl w:val="0"/>
          <w:numId w:val="3"/>
        </w:numPr>
        <w:jc w:val="both"/>
      </w:pPr>
      <w:r>
        <w:t>documentazione fotografica comprovante lo stato dell’immobile ex ante ed ex post interventi</w:t>
      </w:r>
      <w:r w:rsidR="007013C6">
        <w:t>;</w:t>
      </w:r>
    </w:p>
    <w:p w14:paraId="0B37D77A" w14:textId="52EA83C7" w:rsidR="007013C6" w:rsidRDefault="007013C6" w:rsidP="007B042A">
      <w:pPr>
        <w:pStyle w:val="Paragrafoelenco"/>
        <w:numPr>
          <w:ilvl w:val="0"/>
          <w:numId w:val="3"/>
        </w:numPr>
        <w:jc w:val="both"/>
      </w:pPr>
      <w:r>
        <w:t>copia dei contratti sottoscritti con professionisti ed imprese</w:t>
      </w:r>
      <w:r w:rsidR="008F3988">
        <w:t>;</w:t>
      </w:r>
    </w:p>
    <w:p w14:paraId="7E661984" w14:textId="0B9F5431" w:rsidR="009C1926" w:rsidRDefault="009C1926" w:rsidP="007B042A">
      <w:pPr>
        <w:pStyle w:val="Paragrafoelenco"/>
        <w:numPr>
          <w:ilvl w:val="0"/>
          <w:numId w:val="3"/>
        </w:numPr>
        <w:jc w:val="both"/>
      </w:pPr>
      <w:r>
        <w:t>attestazione del Direttore dei lavori di regolare esecuzione dei lavori o certificato analogo o, per i casi di edilizia libera, attestazione del tecnico incaricato ovvero dichiarazione sostitutiva di atto notorio, attestante la regolare esecuzione dei lavori in conformità con gli elaborati progettuali o documenti analoghi;</w:t>
      </w:r>
    </w:p>
    <w:p w14:paraId="24193880" w14:textId="007815D6" w:rsidR="007B042A" w:rsidRDefault="008F3988" w:rsidP="00DF164B">
      <w:pPr>
        <w:pStyle w:val="Paragrafoelenco"/>
        <w:numPr>
          <w:ilvl w:val="0"/>
          <w:numId w:val="3"/>
        </w:numPr>
        <w:jc w:val="both"/>
      </w:pPr>
      <w:r>
        <w:t>computo metrico a consuntivo, ovvero quadro tecnico economico riepilogativo della spesa complessivamente sostenuta a firma del beneficiario e del direttore lavori o, per i casi di edilizia libera a firma del tecnico incaricato e/o del perito.</w:t>
      </w:r>
    </w:p>
    <w:p w14:paraId="6817C51F" w14:textId="40AA5FF6" w:rsidR="00C3142F" w:rsidRDefault="00C3142F" w:rsidP="00C3142F">
      <w:pPr>
        <w:jc w:val="both"/>
        <w:rPr>
          <w:b/>
          <w:bCs/>
        </w:rPr>
      </w:pPr>
      <w:r>
        <w:t xml:space="preserve">Tutti i lavori dovranno essere completati </w:t>
      </w:r>
      <w:r w:rsidRPr="00C3142F">
        <w:rPr>
          <w:b/>
          <w:bCs/>
        </w:rPr>
        <w:t>entro 12 mesi</w:t>
      </w:r>
      <w:r>
        <w:t xml:space="preserve"> dall’entrata in vigore dell’Ordinanza 54/2025 (04 dicembre 2025) per gli interventi relativi a </w:t>
      </w:r>
      <w:r w:rsidRPr="00C3142F">
        <w:rPr>
          <w:b/>
          <w:bCs/>
        </w:rPr>
        <w:t>danni minori e lievi</w:t>
      </w:r>
      <w:r w:rsidR="002B0DF2">
        <w:rPr>
          <w:b/>
          <w:bCs/>
        </w:rPr>
        <w:t>,</w:t>
      </w:r>
      <w:r>
        <w:t xml:space="preserve"> ed </w:t>
      </w:r>
      <w:r w:rsidRPr="00C3142F">
        <w:rPr>
          <w:b/>
          <w:bCs/>
        </w:rPr>
        <w:t>entro 24 mesi</w:t>
      </w:r>
      <w:r>
        <w:t xml:space="preserve"> sempre dall’entrata in vigore dell’Ordinanza 54/2025 per gli interventi relativi a </w:t>
      </w:r>
      <w:r w:rsidRPr="00C3142F">
        <w:rPr>
          <w:b/>
          <w:bCs/>
        </w:rPr>
        <w:t>danni gravi</w:t>
      </w:r>
      <w:r>
        <w:rPr>
          <w:b/>
          <w:bCs/>
        </w:rPr>
        <w:t>.</w:t>
      </w:r>
    </w:p>
    <w:p w14:paraId="1551A9A2" w14:textId="25490407" w:rsidR="00344604" w:rsidRPr="00344604" w:rsidRDefault="00344604" w:rsidP="00C3142F">
      <w:pPr>
        <w:jc w:val="both"/>
        <w:rPr>
          <w:u w:val="single"/>
        </w:rPr>
      </w:pPr>
      <w:r w:rsidRPr="00344604">
        <w:rPr>
          <w:u w:val="single"/>
        </w:rPr>
        <w:t>Gli stessi termini valgono anche per la presentazione della documentazione relativa alla rendicontazione a saldo.</w:t>
      </w:r>
    </w:p>
    <w:p w14:paraId="74E3BD58" w14:textId="77777777" w:rsidR="007B042A" w:rsidRDefault="007B042A" w:rsidP="00DF164B">
      <w:pPr>
        <w:jc w:val="both"/>
      </w:pPr>
    </w:p>
    <w:p w14:paraId="4E1E4125" w14:textId="77777777" w:rsidR="00DF164B" w:rsidRPr="003378BB" w:rsidRDefault="00DF164B" w:rsidP="00DF164B">
      <w:pPr>
        <w:jc w:val="both"/>
        <w:rPr>
          <w:b/>
          <w:bCs/>
        </w:rPr>
      </w:pPr>
      <w:r w:rsidRPr="003378BB">
        <w:rPr>
          <w:b/>
          <w:bCs/>
        </w:rPr>
        <w:t>DANNI INFERIORE AD EURO 15.000</w:t>
      </w:r>
      <w:r>
        <w:rPr>
          <w:b/>
          <w:bCs/>
        </w:rPr>
        <w:t xml:space="preserve"> (procedura semplificata – danni minori)</w:t>
      </w:r>
    </w:p>
    <w:p w14:paraId="79B6086C" w14:textId="0864EC70" w:rsidR="00DF164B" w:rsidRDefault="00462D41" w:rsidP="00462D41">
      <w:pPr>
        <w:jc w:val="both"/>
      </w:pPr>
      <w:r>
        <w:t>Per d</w:t>
      </w:r>
      <w:r w:rsidR="00DF164B">
        <w:t xml:space="preserve">anni inferiori ad Euro 15.000 al lordo di ogni altro onere e </w:t>
      </w:r>
      <w:r w:rsidR="00412360">
        <w:t xml:space="preserve">per </w:t>
      </w:r>
      <w:r w:rsidR="00DF164B">
        <w:t>la cui riparazione siano sufficienti interventi di edilizia libera</w:t>
      </w:r>
      <w:r>
        <w:t xml:space="preserve"> è stata prevista una</w:t>
      </w:r>
      <w:r w:rsidR="00DF164B">
        <w:t xml:space="preserve"> </w:t>
      </w:r>
      <w:r w:rsidRPr="00462D41">
        <w:rPr>
          <w:b/>
          <w:bCs/>
        </w:rPr>
        <w:t>PROCEDURA SEMPLIFICATA</w:t>
      </w:r>
      <w:r w:rsidR="00DF164B">
        <w:t xml:space="preserve"> riguardante immobili di edilizia abitativa e relative pertinenze; parti comuni di un edificio in cui sia presente almeno un immobile adibito ad uso residenziale limitatamente alle parti comuni. In tal caso la richiesta deve essere presentata dall’amministratore.</w:t>
      </w:r>
    </w:p>
    <w:p w14:paraId="576E0B39" w14:textId="77777777" w:rsidR="00DF164B" w:rsidRDefault="00DF164B" w:rsidP="00462D41">
      <w:pPr>
        <w:jc w:val="both"/>
      </w:pPr>
      <w:r>
        <w:t xml:space="preserve">Per richiedere il contributo semplificato è necessario allegare alla documentazione </w:t>
      </w:r>
      <w:r w:rsidRPr="00CD2F4E">
        <w:rPr>
          <w:b/>
          <w:bCs/>
        </w:rPr>
        <w:t>una relazione di un tecnico abilitato</w:t>
      </w:r>
      <w:r>
        <w:t xml:space="preserve"> che descriva il danno subito ed il nesso causale con gli eventi di cui trattasi, deve inoltre indicare gli estremi dell’ultimo titolo </w:t>
      </w:r>
      <w:proofErr w:type="gramStart"/>
      <w:r>
        <w:t>edilizio  e</w:t>
      </w:r>
      <w:proofErr w:type="gramEnd"/>
      <w:r>
        <w:t xml:space="preserve"> dichiarare l’assenza di procedure sanzionatorie pendenti. Va inoltre attestato l’effettivo danneggiamento dei beni mobili presenti nell’unità immobiliare.</w:t>
      </w:r>
    </w:p>
    <w:p w14:paraId="33B16A71" w14:textId="77777777" w:rsidR="00DF164B" w:rsidRDefault="00DF164B" w:rsidP="00EB52DF">
      <w:pPr>
        <w:jc w:val="both"/>
      </w:pPr>
      <w:r>
        <w:t xml:space="preserve">Al contributo massimo concedibile pari ad Euro 15.000,00 è possibile aggiungere </w:t>
      </w:r>
      <w:proofErr w:type="gramStart"/>
      <w:r>
        <w:t>un’ulteriore contributo forfettario pari</w:t>
      </w:r>
      <w:proofErr w:type="gramEnd"/>
      <w:r>
        <w:t xml:space="preserve"> al 6% ed in ogni caso non superiore </w:t>
      </w:r>
      <w:proofErr w:type="spellStart"/>
      <w:r>
        <w:t>ad</w:t>
      </w:r>
      <w:proofErr w:type="spellEnd"/>
      <w:r>
        <w:t xml:space="preserve"> Euro 750,00 a copertura delle spese tecniche necessarie alla presentazione dell’istanza di contributo.</w:t>
      </w:r>
    </w:p>
    <w:p w14:paraId="384D37A2" w14:textId="77777777" w:rsidR="00DF164B" w:rsidRDefault="00DF164B" w:rsidP="00EB52DF">
      <w:pPr>
        <w:jc w:val="both"/>
      </w:pPr>
      <w:r>
        <w:t>Due tranche: acconto 70%, residuo 30% + integrazione per spese tecniche + integrazione per danni ai beni mobili.</w:t>
      </w:r>
    </w:p>
    <w:p w14:paraId="055C1FBE" w14:textId="77777777" w:rsidR="00DF164B" w:rsidRDefault="00DF164B" w:rsidP="00EB52DF">
      <w:pPr>
        <w:jc w:val="both"/>
      </w:pPr>
      <w:proofErr w:type="gramStart"/>
      <w:r>
        <w:t>E’</w:t>
      </w:r>
      <w:proofErr w:type="gramEnd"/>
      <w:r>
        <w:t xml:space="preserve"> possibile richiedere i contributi per lavori già eseguiti dietro presentazione della relativa documentazione.</w:t>
      </w:r>
    </w:p>
    <w:p w14:paraId="3A3A5FFD" w14:textId="77777777" w:rsidR="00DF164B" w:rsidRDefault="00DF164B" w:rsidP="00A7429D">
      <w:pPr>
        <w:jc w:val="both"/>
      </w:pPr>
      <w:r>
        <w:t>L’intera somma percepita deve essere rendicontata. Qualora non si proceda alla richiesta del saldo, l’acconto percepito deve essere comunque rendicontato mediante presentazione della relativa documentazione entro 180 giorni dalla data di accredito dell’acconto.</w:t>
      </w:r>
    </w:p>
    <w:p w14:paraId="6C814DF1" w14:textId="3BD7202E" w:rsidR="00DF164B" w:rsidRDefault="00DF164B" w:rsidP="00A7429D">
      <w:pPr>
        <w:jc w:val="both"/>
      </w:pPr>
      <w:r>
        <w:t>L’importo di Euro 15.000 può essere elevato ad Euro 20.000 qualora siano stati subiti danni anche ai beni mobili non registrati presenti all’interno dell’unità immobiliare danneggiata. Somma massima destinata a copertura di tali danni Euro 5.000. L’importo erogato per i beni mobili viene determinato secondo un calcolo parametrico basato sul numero e sulla tipologia dei vani danneggiati, forfettariamente quantificato in euro 3.200 per la cucina ed in euro 700 per ciascuno degli altri vani (anche se accessori diretti e indiretti). La rendicontazione per quanto riguarda i beni mobili potrà avvenire producendo fatture o documenti analoghi attestanti spese per qualsiasi tipologia di bene mobile relativo all’abitazione per un importo pari o superiore al contributo concesso.</w:t>
      </w:r>
    </w:p>
    <w:p w14:paraId="0F68C91F" w14:textId="77777777" w:rsidR="00A7429D" w:rsidRDefault="00A7429D" w:rsidP="008F1E85">
      <w:pPr>
        <w:jc w:val="both"/>
        <w:rPr>
          <w:b/>
          <w:bCs/>
        </w:rPr>
      </w:pPr>
    </w:p>
    <w:p w14:paraId="271C56D3" w14:textId="46FA67B1" w:rsidR="008F1E85" w:rsidRDefault="008F1E85" w:rsidP="008F1E85">
      <w:pPr>
        <w:jc w:val="both"/>
        <w:rPr>
          <w:b/>
          <w:bCs/>
        </w:rPr>
      </w:pPr>
      <w:r>
        <w:rPr>
          <w:b/>
          <w:bCs/>
        </w:rPr>
        <w:t>PRESENTAZIONE DOMANDA</w:t>
      </w:r>
    </w:p>
    <w:p w14:paraId="053B9334" w14:textId="17868284" w:rsidR="008F1E85" w:rsidRDefault="008F1E85" w:rsidP="008F1E85">
      <w:pPr>
        <w:jc w:val="both"/>
      </w:pPr>
      <w:r>
        <w:t>La domanda va presentata al Comune, ove è situato l’immobile, dal soggetto legittimato</w:t>
      </w:r>
      <w:r w:rsidR="00625069">
        <w:t>,</w:t>
      </w:r>
      <w:r>
        <w:t xml:space="preserve"> mediante </w:t>
      </w:r>
      <w:r w:rsidRPr="00571C03">
        <w:rPr>
          <w:b/>
          <w:bCs/>
          <w:u w:val="single"/>
        </w:rPr>
        <w:t>piattaforma informatica</w:t>
      </w:r>
      <w:r w:rsidR="00571C03" w:rsidRPr="00571C03">
        <w:rPr>
          <w:b/>
          <w:bCs/>
          <w:u w:val="single"/>
        </w:rPr>
        <w:t xml:space="preserve"> SFINGE ALLUVIONE 2023</w:t>
      </w:r>
      <w:r w:rsidRPr="00625069">
        <w:t xml:space="preserve">. </w:t>
      </w:r>
      <w:r>
        <w:t xml:space="preserve">Nella domanda dovrà essere indicato un valido </w:t>
      </w:r>
      <w:r w:rsidRPr="0093275F">
        <w:rPr>
          <w:u w:val="single"/>
        </w:rPr>
        <w:t>indirizzo PEC</w:t>
      </w:r>
      <w:r>
        <w:t xml:space="preserve"> per le successive comunicazioni.</w:t>
      </w:r>
      <w:r w:rsidR="00625069">
        <w:t xml:space="preserve"> Tutte le fasi procedurali sono visibili sulla </w:t>
      </w:r>
      <w:r w:rsidR="00571C03">
        <w:t xml:space="preserve">stessa </w:t>
      </w:r>
      <w:r w:rsidR="00625069">
        <w:t>piattaforma informatica</w:t>
      </w:r>
      <w:r w:rsidR="00571C03">
        <w:t>.</w:t>
      </w:r>
    </w:p>
    <w:p w14:paraId="2941F13C" w14:textId="1E0AAA5E" w:rsidR="00153605" w:rsidRDefault="00153605" w:rsidP="008F1E85">
      <w:pPr>
        <w:jc w:val="both"/>
      </w:pPr>
      <w:r>
        <w:lastRenderedPageBreak/>
        <w:t xml:space="preserve">All’interno della piattaforma è possibile trovare, </w:t>
      </w:r>
      <w:r w:rsidRPr="00153605">
        <w:rPr>
          <w:b/>
          <w:bCs/>
        </w:rPr>
        <w:t>alla voce MANUALI</w:t>
      </w:r>
      <w:r>
        <w:t>, tutta una serie di documenti e video a supporto della compilazione della domanda.</w:t>
      </w:r>
    </w:p>
    <w:p w14:paraId="598AEE5B" w14:textId="32845ACB" w:rsidR="008F1E85" w:rsidRPr="007D0CCE" w:rsidRDefault="008F1E85" w:rsidP="008F1E85">
      <w:pPr>
        <w:jc w:val="both"/>
        <w:rPr>
          <w:b/>
          <w:bCs/>
        </w:rPr>
      </w:pPr>
      <w:r w:rsidRPr="007D0CCE">
        <w:rPr>
          <w:b/>
          <w:bCs/>
        </w:rPr>
        <w:t>Termine di presentazione 31 Marzo 2026</w:t>
      </w:r>
      <w:r w:rsidR="00F521B1">
        <w:rPr>
          <w:b/>
          <w:bCs/>
        </w:rPr>
        <w:t>.</w:t>
      </w:r>
    </w:p>
    <w:p w14:paraId="41E7094D" w14:textId="2EB54678" w:rsidR="008F1E85" w:rsidRDefault="008F1E85" w:rsidP="008F1E85">
      <w:pPr>
        <w:jc w:val="both"/>
      </w:pPr>
      <w:r>
        <w:t xml:space="preserve">Collegamento per accedere alla piattaforma </w:t>
      </w:r>
      <w:r w:rsidR="00571C03">
        <w:t>SFINGE</w:t>
      </w:r>
      <w:r>
        <w:t xml:space="preserve"> mediante SPID, CIE o CNS</w:t>
      </w:r>
    </w:p>
    <w:p w14:paraId="575CAC8F" w14:textId="77777777" w:rsidR="008F1E85" w:rsidRDefault="008F1E85" w:rsidP="008F1E85">
      <w:pPr>
        <w:jc w:val="both"/>
      </w:pPr>
      <w:hyperlink r:id="rId8" w:history="1">
        <w:r w:rsidRPr="00401DD0">
          <w:rPr>
            <w:rStyle w:val="Collegamentoipertestuale"/>
          </w:rPr>
          <w:t>https://alluvione2023.re</w:t>
        </w:r>
        <w:r w:rsidRPr="00401DD0">
          <w:rPr>
            <w:rStyle w:val="Collegamentoipertestuale"/>
          </w:rPr>
          <w:t>g</w:t>
        </w:r>
        <w:r w:rsidRPr="00401DD0">
          <w:rPr>
            <w:rStyle w:val="Collegamentoipertestuale"/>
          </w:rPr>
          <w:t>ione.emilia-romagna.it/</w:t>
        </w:r>
      </w:hyperlink>
    </w:p>
    <w:p w14:paraId="37AEF5F3" w14:textId="77777777" w:rsidR="00DF164B" w:rsidRDefault="00DF164B" w:rsidP="00DF164B">
      <w:pPr>
        <w:jc w:val="both"/>
      </w:pPr>
    </w:p>
    <w:p w14:paraId="7099A17F" w14:textId="4C11335F" w:rsidR="003C7CA2" w:rsidRPr="003C7CA2" w:rsidRDefault="003C7CA2" w:rsidP="00DF164B">
      <w:pPr>
        <w:jc w:val="both"/>
        <w:rPr>
          <w:b/>
          <w:bCs/>
        </w:rPr>
      </w:pPr>
      <w:r w:rsidRPr="003C7CA2">
        <w:rPr>
          <w:b/>
          <w:bCs/>
        </w:rPr>
        <w:t>SPORTELLI INFORMATIVI</w:t>
      </w:r>
    </w:p>
    <w:p w14:paraId="13D65774" w14:textId="3554EEE3" w:rsidR="003C7CA2" w:rsidRDefault="003C7CA2" w:rsidP="003C7CA2">
      <w:pPr>
        <w:jc w:val="both"/>
        <w:rPr>
          <w:rFonts w:cstheme="minorHAnsi"/>
          <w:color w:val="191919"/>
          <w:shd w:val="clear" w:color="auto" w:fill="FFFFFF"/>
        </w:rPr>
      </w:pPr>
      <w:r>
        <w:rPr>
          <w:rFonts w:cstheme="minorHAnsi"/>
        </w:rPr>
        <w:t>Per quanti necessitino di informazioni in merito al contributo di ricostruzione e/o assistenza nella compilazione della domanda, è possibile accedere con prenotazione on line ad uno dei</w:t>
      </w:r>
      <w:r w:rsidRPr="00DD4FB1">
        <w:rPr>
          <w:rFonts w:cstheme="minorHAnsi"/>
        </w:rPr>
        <w:t xml:space="preserve"> 7 sportelli </w:t>
      </w:r>
      <w:r>
        <w:rPr>
          <w:rFonts w:cstheme="minorHAnsi"/>
        </w:rPr>
        <w:t>presenti su</w:t>
      </w:r>
      <w:r w:rsidRPr="00DD4FB1">
        <w:rPr>
          <w:rFonts w:cstheme="minorHAnsi"/>
        </w:rPr>
        <w:t xml:space="preserve"> tutto il territorio dell’Emilia Romagna. Gli sportelli offrono</w:t>
      </w:r>
      <w:r w:rsidRPr="00DD4FB1">
        <w:rPr>
          <w:rFonts w:cstheme="minorHAnsi"/>
          <w:color w:val="191919"/>
          <w:shd w:val="clear" w:color="auto" w:fill="FFFFFF"/>
        </w:rPr>
        <w:t xml:space="preserve"> supporto informativo, assistenza nella presentazione delle pratiche e orientamento sulle procedure previste dalle Ordinanze di ricostruzione.</w:t>
      </w:r>
    </w:p>
    <w:p w14:paraId="20E5AD9F" w14:textId="77777777" w:rsidR="003C7CA2" w:rsidRDefault="003C7CA2" w:rsidP="003C7CA2">
      <w:pPr>
        <w:jc w:val="both"/>
        <w:rPr>
          <w:rFonts w:cstheme="minorHAnsi"/>
          <w:color w:val="191919"/>
          <w:shd w:val="clear" w:color="auto" w:fill="FFFFFF"/>
        </w:rPr>
      </w:pPr>
      <w:r>
        <w:rPr>
          <w:rFonts w:cstheme="minorHAnsi"/>
          <w:color w:val="191919"/>
          <w:shd w:val="clear" w:color="auto" w:fill="FFFFFF"/>
        </w:rPr>
        <w:t>Per ogni sportello è definito un calendario mensile di aperture.</w:t>
      </w:r>
    </w:p>
    <w:p w14:paraId="046D4252" w14:textId="406611A5" w:rsidR="00283F78" w:rsidRDefault="00283F78" w:rsidP="003C7CA2">
      <w:pPr>
        <w:jc w:val="both"/>
        <w:rPr>
          <w:rFonts w:cstheme="minorHAnsi"/>
          <w:color w:val="191919"/>
          <w:shd w:val="clear" w:color="auto" w:fill="FFFFFF"/>
        </w:rPr>
      </w:pPr>
      <w:r>
        <w:rPr>
          <w:rFonts w:cstheme="minorHAnsi"/>
          <w:color w:val="191919"/>
          <w:shd w:val="clear" w:color="auto" w:fill="FFFFFF"/>
        </w:rPr>
        <w:t>Lo sportello più vicino al territorio di Ozzano dell’Emilia è quello di Imola.</w:t>
      </w:r>
    </w:p>
    <w:p w14:paraId="67BB6BFB" w14:textId="77777777" w:rsidR="00283F78" w:rsidRDefault="003C7CA2" w:rsidP="003C7CA2">
      <w:pPr>
        <w:jc w:val="both"/>
        <w:rPr>
          <w:rFonts w:cstheme="minorHAnsi"/>
          <w:color w:val="1A1A1A"/>
          <w:shd w:val="clear" w:color="auto" w:fill="FFFFFF"/>
        </w:rPr>
      </w:pPr>
      <w:r w:rsidRPr="00283F78">
        <w:rPr>
          <w:rStyle w:val="Enfasigrassetto"/>
          <w:rFonts w:cstheme="minorHAnsi"/>
          <w:color w:val="1A1A1A"/>
          <w:shd w:val="clear" w:color="auto" w:fill="FFFFFF"/>
        </w:rPr>
        <w:t>Sportello di Imola</w:t>
      </w:r>
      <w:r w:rsidRPr="00283F78">
        <w:rPr>
          <w:rFonts w:cstheme="minorHAnsi"/>
          <w:color w:val="1A1A1A"/>
          <w:shd w:val="clear" w:color="auto" w:fill="FFFFFF"/>
        </w:rPr>
        <w:t xml:space="preserve">, situato presso la sede del Comune capofila dell'Unione dei Comuni «Nuovo Circondario Imolese» situato presso la sede comunale sita in Imola, Via Basaglia, 8 - Padiglione 10/12. </w:t>
      </w:r>
      <w:proofErr w:type="gramStart"/>
      <w:r w:rsidRPr="00283F78">
        <w:rPr>
          <w:rFonts w:cstheme="minorHAnsi"/>
          <w:color w:val="1A1A1A"/>
          <w:shd w:val="clear" w:color="auto" w:fill="FFFFFF"/>
        </w:rPr>
        <w:t>E’</w:t>
      </w:r>
      <w:proofErr w:type="gramEnd"/>
      <w:r w:rsidRPr="00283F78">
        <w:rPr>
          <w:rFonts w:cstheme="minorHAnsi"/>
          <w:color w:val="1A1A1A"/>
          <w:shd w:val="clear" w:color="auto" w:fill="FFFFFF"/>
        </w:rPr>
        <w:t xml:space="preserve"> aperto ogni secondo mercoledì del mese.</w:t>
      </w:r>
      <w:r w:rsidRPr="00283F78">
        <w:rPr>
          <w:rFonts w:cstheme="minorHAnsi"/>
          <w:color w:val="1A1A1A"/>
        </w:rPr>
        <w:br/>
      </w:r>
      <w:r w:rsidRPr="00283F78">
        <w:rPr>
          <w:rFonts w:cstheme="minorHAnsi"/>
          <w:color w:val="1A1A1A"/>
          <w:shd w:val="clear" w:color="auto" w:fill="FFFFFF"/>
        </w:rPr>
        <w:t>Clicca per prenotare un appuntamento:</w:t>
      </w:r>
    </w:p>
    <w:p w14:paraId="5E72534D" w14:textId="03BAD6EC" w:rsidR="003C7CA2" w:rsidRDefault="004D2090" w:rsidP="003C7CA2">
      <w:pPr>
        <w:jc w:val="both"/>
        <w:rPr>
          <w:rFonts w:cstheme="minorHAnsi"/>
        </w:rPr>
      </w:pPr>
      <w:hyperlink r:id="rId9" w:history="1">
        <w:r w:rsidRPr="00975D8E">
          <w:rPr>
            <w:rStyle w:val="Collegamentoipertestuale"/>
            <w:rFonts w:cstheme="minorHAnsi"/>
            <w:shd w:val="clear" w:color="auto" w:fill="FFFFFF"/>
          </w:rPr>
          <w:t>https://outlook.office.com/book/Gestioneappuntamenti@commissarioricostruzione.it/s/68mLhgfLo0qHHF_YQvq-1g2</w:t>
        </w:r>
      </w:hyperlink>
    </w:p>
    <w:p w14:paraId="2631373F" w14:textId="77777777" w:rsidR="004D2090" w:rsidRPr="004D2090" w:rsidRDefault="004D2090" w:rsidP="003C7CA2">
      <w:pPr>
        <w:jc w:val="both"/>
        <w:rPr>
          <w:rFonts w:cstheme="minorHAnsi"/>
        </w:rPr>
      </w:pPr>
    </w:p>
    <w:p w14:paraId="62F29693" w14:textId="77777777" w:rsidR="003C7CA2" w:rsidRDefault="003C7CA2" w:rsidP="003C7CA2">
      <w:pPr>
        <w:jc w:val="both"/>
      </w:pPr>
      <w:r>
        <w:t>I link per gli altri sportelli si trovano al seguente indirizzo</w:t>
      </w:r>
    </w:p>
    <w:p w14:paraId="0F876AEF" w14:textId="77777777" w:rsidR="003C7CA2" w:rsidRDefault="003C7CA2" w:rsidP="003C7CA2">
      <w:pPr>
        <w:jc w:val="both"/>
      </w:pPr>
      <w:hyperlink r:id="rId10" w:history="1">
        <w:r>
          <w:rPr>
            <w:rStyle w:val="Collegamentoipertestuale"/>
          </w:rPr>
          <w:t>Sportelli territoriali: come prenotare online un incontro in presenza in Emilia-Romagna</w:t>
        </w:r>
      </w:hyperlink>
    </w:p>
    <w:p w14:paraId="11AAFC72" w14:textId="77777777" w:rsidR="006070FE" w:rsidRDefault="006070FE" w:rsidP="003C7CA2">
      <w:pPr>
        <w:jc w:val="both"/>
      </w:pPr>
    </w:p>
    <w:p w14:paraId="0005201E" w14:textId="0975F859" w:rsidR="006070FE" w:rsidRDefault="006070FE" w:rsidP="003C7CA2">
      <w:pPr>
        <w:jc w:val="both"/>
      </w:pPr>
      <w:r>
        <w:t>Vista la complessità della materia e della documentazione da produrre si consiglia di farsi assistere da un proprio consulente di fiducia.</w:t>
      </w:r>
    </w:p>
    <w:p w14:paraId="5362E41F" w14:textId="77777777" w:rsidR="003C7CA2" w:rsidRPr="00A671E4" w:rsidRDefault="003C7CA2" w:rsidP="00DF164B">
      <w:pPr>
        <w:jc w:val="both"/>
      </w:pPr>
    </w:p>
    <w:sectPr w:rsidR="003C7CA2" w:rsidRPr="00A671E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42572" w14:textId="77777777" w:rsidR="00292A50" w:rsidRDefault="00292A50" w:rsidP="00076D0E">
      <w:pPr>
        <w:spacing w:after="0" w:line="240" w:lineRule="auto"/>
      </w:pPr>
      <w:r>
        <w:separator/>
      </w:r>
    </w:p>
  </w:endnote>
  <w:endnote w:type="continuationSeparator" w:id="0">
    <w:p w14:paraId="42989073" w14:textId="77777777" w:rsidR="00292A50" w:rsidRDefault="00292A50" w:rsidP="00076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0AD79" w14:textId="77777777" w:rsidR="00292A50" w:rsidRDefault="00292A50" w:rsidP="00076D0E">
      <w:pPr>
        <w:spacing w:after="0" w:line="240" w:lineRule="auto"/>
      </w:pPr>
      <w:r>
        <w:separator/>
      </w:r>
    </w:p>
  </w:footnote>
  <w:footnote w:type="continuationSeparator" w:id="0">
    <w:p w14:paraId="56706270" w14:textId="77777777" w:rsidR="00292A50" w:rsidRDefault="00292A50" w:rsidP="00076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D3EFC"/>
    <w:multiLevelType w:val="hybridMultilevel"/>
    <w:tmpl w:val="3A0084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A83316E"/>
    <w:multiLevelType w:val="hybridMultilevel"/>
    <w:tmpl w:val="2D4654F4"/>
    <w:lvl w:ilvl="0" w:tplc="15ACC850">
      <w:numFmt w:val="bullet"/>
      <w:lvlText w:val="-"/>
      <w:lvlJc w:val="left"/>
      <w:pPr>
        <w:ind w:left="1440" w:hanging="360"/>
      </w:pPr>
      <w:rPr>
        <w:rFonts w:ascii="Calibri" w:eastAsiaTheme="minorHAnsi" w:hAnsi="Calibri" w:cs="Calibr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483B5204"/>
    <w:multiLevelType w:val="hybridMultilevel"/>
    <w:tmpl w:val="4C26B226"/>
    <w:lvl w:ilvl="0" w:tplc="15ACC85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63302247">
    <w:abstractNumId w:val="0"/>
  </w:num>
  <w:num w:numId="2" w16cid:durableId="917792444">
    <w:abstractNumId w:val="2"/>
  </w:num>
  <w:num w:numId="3" w16cid:durableId="1074427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77"/>
    <w:rsid w:val="00011F5D"/>
    <w:rsid w:val="00076804"/>
    <w:rsid w:val="00076D0E"/>
    <w:rsid w:val="000B60F6"/>
    <w:rsid w:val="000E3219"/>
    <w:rsid w:val="00111933"/>
    <w:rsid w:val="00136958"/>
    <w:rsid w:val="00140645"/>
    <w:rsid w:val="00153605"/>
    <w:rsid w:val="0016229B"/>
    <w:rsid w:val="00174490"/>
    <w:rsid w:val="00174BC5"/>
    <w:rsid w:val="001867C2"/>
    <w:rsid w:val="001B1877"/>
    <w:rsid w:val="001B452D"/>
    <w:rsid w:val="001C286E"/>
    <w:rsid w:val="001C49CA"/>
    <w:rsid w:val="001C7140"/>
    <w:rsid w:val="00204012"/>
    <w:rsid w:val="00224CD3"/>
    <w:rsid w:val="0027377E"/>
    <w:rsid w:val="00283F78"/>
    <w:rsid w:val="00292A50"/>
    <w:rsid w:val="002932BE"/>
    <w:rsid w:val="00296FE4"/>
    <w:rsid w:val="002B0DF2"/>
    <w:rsid w:val="002C173A"/>
    <w:rsid w:val="002D2BEC"/>
    <w:rsid w:val="002D644B"/>
    <w:rsid w:val="00301208"/>
    <w:rsid w:val="00327D60"/>
    <w:rsid w:val="003378BB"/>
    <w:rsid w:val="00344604"/>
    <w:rsid w:val="00373742"/>
    <w:rsid w:val="003819F7"/>
    <w:rsid w:val="00396C63"/>
    <w:rsid w:val="003B53EE"/>
    <w:rsid w:val="003C1B53"/>
    <w:rsid w:val="003C7CA2"/>
    <w:rsid w:val="003D38F5"/>
    <w:rsid w:val="00400CEF"/>
    <w:rsid w:val="00401DD0"/>
    <w:rsid w:val="00412360"/>
    <w:rsid w:val="00421EA0"/>
    <w:rsid w:val="004464A1"/>
    <w:rsid w:val="00450254"/>
    <w:rsid w:val="00462D41"/>
    <w:rsid w:val="00476FC1"/>
    <w:rsid w:val="00496C3C"/>
    <w:rsid w:val="0049726A"/>
    <w:rsid w:val="004D2090"/>
    <w:rsid w:val="005047AF"/>
    <w:rsid w:val="005327E9"/>
    <w:rsid w:val="00571C03"/>
    <w:rsid w:val="00572DBD"/>
    <w:rsid w:val="005741A2"/>
    <w:rsid w:val="00575786"/>
    <w:rsid w:val="00583098"/>
    <w:rsid w:val="0058434D"/>
    <w:rsid w:val="005A5DC7"/>
    <w:rsid w:val="005B55EC"/>
    <w:rsid w:val="005B7590"/>
    <w:rsid w:val="005C6681"/>
    <w:rsid w:val="005D4848"/>
    <w:rsid w:val="006070FE"/>
    <w:rsid w:val="00622D59"/>
    <w:rsid w:val="00625069"/>
    <w:rsid w:val="0063519C"/>
    <w:rsid w:val="0066006F"/>
    <w:rsid w:val="00666707"/>
    <w:rsid w:val="006B1771"/>
    <w:rsid w:val="006B672E"/>
    <w:rsid w:val="006E2CF4"/>
    <w:rsid w:val="006F726F"/>
    <w:rsid w:val="007013C6"/>
    <w:rsid w:val="00707177"/>
    <w:rsid w:val="00707732"/>
    <w:rsid w:val="0071613B"/>
    <w:rsid w:val="0079311D"/>
    <w:rsid w:val="0079546D"/>
    <w:rsid w:val="007A7D67"/>
    <w:rsid w:val="007B042A"/>
    <w:rsid w:val="007D0CCE"/>
    <w:rsid w:val="00802E14"/>
    <w:rsid w:val="008439AD"/>
    <w:rsid w:val="00847DF5"/>
    <w:rsid w:val="00862095"/>
    <w:rsid w:val="008D1D67"/>
    <w:rsid w:val="008F1E85"/>
    <w:rsid w:val="008F3988"/>
    <w:rsid w:val="0093275F"/>
    <w:rsid w:val="00937549"/>
    <w:rsid w:val="00982C2B"/>
    <w:rsid w:val="00987587"/>
    <w:rsid w:val="00991545"/>
    <w:rsid w:val="009A2877"/>
    <w:rsid w:val="009B4BB0"/>
    <w:rsid w:val="009C1926"/>
    <w:rsid w:val="009C54F2"/>
    <w:rsid w:val="009C5D26"/>
    <w:rsid w:val="009C7FCA"/>
    <w:rsid w:val="009D7B8E"/>
    <w:rsid w:val="009E3191"/>
    <w:rsid w:val="00A019DE"/>
    <w:rsid w:val="00A02CE3"/>
    <w:rsid w:val="00A07B98"/>
    <w:rsid w:val="00A17170"/>
    <w:rsid w:val="00A22F27"/>
    <w:rsid w:val="00A671E4"/>
    <w:rsid w:val="00A7429D"/>
    <w:rsid w:val="00AF3E44"/>
    <w:rsid w:val="00B22109"/>
    <w:rsid w:val="00BA6385"/>
    <w:rsid w:val="00BB6DD3"/>
    <w:rsid w:val="00BE785E"/>
    <w:rsid w:val="00BF31C5"/>
    <w:rsid w:val="00C10EB8"/>
    <w:rsid w:val="00C21FF2"/>
    <w:rsid w:val="00C3142F"/>
    <w:rsid w:val="00C373F8"/>
    <w:rsid w:val="00C551AA"/>
    <w:rsid w:val="00C61E6A"/>
    <w:rsid w:val="00C7533C"/>
    <w:rsid w:val="00CD2F4E"/>
    <w:rsid w:val="00CD6D22"/>
    <w:rsid w:val="00CD6E4B"/>
    <w:rsid w:val="00CE0AEA"/>
    <w:rsid w:val="00CE236A"/>
    <w:rsid w:val="00CE5218"/>
    <w:rsid w:val="00CF64AC"/>
    <w:rsid w:val="00D04DDA"/>
    <w:rsid w:val="00D066F2"/>
    <w:rsid w:val="00D12B0F"/>
    <w:rsid w:val="00D15303"/>
    <w:rsid w:val="00D34B29"/>
    <w:rsid w:val="00D358C9"/>
    <w:rsid w:val="00DA5EF2"/>
    <w:rsid w:val="00DA7338"/>
    <w:rsid w:val="00DC1FB8"/>
    <w:rsid w:val="00DD279C"/>
    <w:rsid w:val="00DD4FB1"/>
    <w:rsid w:val="00DD5C81"/>
    <w:rsid w:val="00DD621C"/>
    <w:rsid w:val="00DF164B"/>
    <w:rsid w:val="00DF7181"/>
    <w:rsid w:val="00E04C85"/>
    <w:rsid w:val="00E10DBB"/>
    <w:rsid w:val="00E6207A"/>
    <w:rsid w:val="00E91DA8"/>
    <w:rsid w:val="00EA6AFB"/>
    <w:rsid w:val="00EB52DF"/>
    <w:rsid w:val="00EB7AF6"/>
    <w:rsid w:val="00EE39D1"/>
    <w:rsid w:val="00F053EB"/>
    <w:rsid w:val="00F34742"/>
    <w:rsid w:val="00F521B1"/>
    <w:rsid w:val="00F55EDD"/>
    <w:rsid w:val="00F719DE"/>
    <w:rsid w:val="00F7610F"/>
    <w:rsid w:val="00F97447"/>
    <w:rsid w:val="00FA40E5"/>
    <w:rsid w:val="00FD45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900DF"/>
  <w15:chartTrackingRefBased/>
  <w15:docId w15:val="{41CFB003-2DEA-4FC7-990D-9755C6C72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A28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A28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A287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A287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A287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A287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A287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A287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A287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A287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A287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A287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A287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A287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A287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A287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A287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A2877"/>
    <w:rPr>
      <w:rFonts w:eastAsiaTheme="majorEastAsia" w:cstheme="majorBidi"/>
      <w:color w:val="272727" w:themeColor="text1" w:themeTint="D8"/>
    </w:rPr>
  </w:style>
  <w:style w:type="paragraph" w:styleId="Titolo">
    <w:name w:val="Title"/>
    <w:basedOn w:val="Normale"/>
    <w:next w:val="Normale"/>
    <w:link w:val="TitoloCarattere"/>
    <w:uiPriority w:val="10"/>
    <w:qFormat/>
    <w:rsid w:val="009A28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A287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A287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A287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A287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A2877"/>
    <w:rPr>
      <w:i/>
      <w:iCs/>
      <w:color w:val="404040" w:themeColor="text1" w:themeTint="BF"/>
    </w:rPr>
  </w:style>
  <w:style w:type="paragraph" w:styleId="Paragrafoelenco">
    <w:name w:val="List Paragraph"/>
    <w:basedOn w:val="Normale"/>
    <w:uiPriority w:val="34"/>
    <w:qFormat/>
    <w:rsid w:val="009A2877"/>
    <w:pPr>
      <w:ind w:left="720"/>
      <w:contextualSpacing/>
    </w:pPr>
  </w:style>
  <w:style w:type="character" w:styleId="Enfasiintensa">
    <w:name w:val="Intense Emphasis"/>
    <w:basedOn w:val="Carpredefinitoparagrafo"/>
    <w:uiPriority w:val="21"/>
    <w:qFormat/>
    <w:rsid w:val="009A2877"/>
    <w:rPr>
      <w:i/>
      <w:iCs/>
      <w:color w:val="2F5496" w:themeColor="accent1" w:themeShade="BF"/>
    </w:rPr>
  </w:style>
  <w:style w:type="paragraph" w:styleId="Citazioneintensa">
    <w:name w:val="Intense Quote"/>
    <w:basedOn w:val="Normale"/>
    <w:next w:val="Normale"/>
    <w:link w:val="CitazioneintensaCarattere"/>
    <w:uiPriority w:val="30"/>
    <w:qFormat/>
    <w:rsid w:val="009A28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A2877"/>
    <w:rPr>
      <w:i/>
      <w:iCs/>
      <w:color w:val="2F5496" w:themeColor="accent1" w:themeShade="BF"/>
    </w:rPr>
  </w:style>
  <w:style w:type="character" w:styleId="Riferimentointenso">
    <w:name w:val="Intense Reference"/>
    <w:basedOn w:val="Carpredefinitoparagrafo"/>
    <w:uiPriority w:val="32"/>
    <w:qFormat/>
    <w:rsid w:val="009A2877"/>
    <w:rPr>
      <w:b/>
      <w:bCs/>
      <w:smallCaps/>
      <w:color w:val="2F5496" w:themeColor="accent1" w:themeShade="BF"/>
      <w:spacing w:val="5"/>
    </w:rPr>
  </w:style>
  <w:style w:type="character" w:styleId="Enfasigrassetto">
    <w:name w:val="Strong"/>
    <w:basedOn w:val="Carpredefinitoparagrafo"/>
    <w:uiPriority w:val="22"/>
    <w:qFormat/>
    <w:rsid w:val="00987587"/>
    <w:rPr>
      <w:b/>
      <w:bCs/>
    </w:rPr>
  </w:style>
  <w:style w:type="character" w:styleId="Collegamentoipertestuale">
    <w:name w:val="Hyperlink"/>
    <w:basedOn w:val="Carpredefinitoparagrafo"/>
    <w:uiPriority w:val="99"/>
    <w:unhideWhenUsed/>
    <w:rsid w:val="00987587"/>
    <w:rPr>
      <w:color w:val="0000FF"/>
      <w:u w:val="single"/>
    </w:rPr>
  </w:style>
  <w:style w:type="character" w:styleId="Collegamentovisitato">
    <w:name w:val="FollowedHyperlink"/>
    <w:basedOn w:val="Carpredefinitoparagrafo"/>
    <w:uiPriority w:val="99"/>
    <w:semiHidden/>
    <w:unhideWhenUsed/>
    <w:rsid w:val="00987587"/>
    <w:rPr>
      <w:color w:val="954F72" w:themeColor="followedHyperlink"/>
      <w:u w:val="single"/>
    </w:rPr>
  </w:style>
  <w:style w:type="character" w:styleId="Menzionenonrisolta">
    <w:name w:val="Unresolved Mention"/>
    <w:basedOn w:val="Carpredefinitoparagrafo"/>
    <w:uiPriority w:val="99"/>
    <w:semiHidden/>
    <w:unhideWhenUsed/>
    <w:rsid w:val="00283F78"/>
    <w:rPr>
      <w:color w:val="605E5C"/>
      <w:shd w:val="clear" w:color="auto" w:fill="E1DFDD"/>
    </w:rPr>
  </w:style>
  <w:style w:type="paragraph" w:styleId="Intestazione">
    <w:name w:val="header"/>
    <w:basedOn w:val="Normale"/>
    <w:link w:val="IntestazioneCarattere"/>
    <w:uiPriority w:val="99"/>
    <w:unhideWhenUsed/>
    <w:rsid w:val="00076D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76D0E"/>
  </w:style>
  <w:style w:type="paragraph" w:styleId="Pidipagina">
    <w:name w:val="footer"/>
    <w:basedOn w:val="Normale"/>
    <w:link w:val="PidipaginaCarattere"/>
    <w:uiPriority w:val="99"/>
    <w:unhideWhenUsed/>
    <w:rsid w:val="00076D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76D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luvione2023.regione.emilia-romagn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ommissari.gov.it/alluvionecentronord2023/campagna-informativa/sportello-per-il-cittadino-come-prenotare-online-un-incontro-in-presenza-in-emilia-romagna/" TargetMode="External"/><Relationship Id="rId4" Type="http://schemas.openxmlformats.org/officeDocument/2006/relationships/settings" Target="settings.xml"/><Relationship Id="rId9" Type="http://schemas.openxmlformats.org/officeDocument/2006/relationships/hyperlink" Target="https://outlook.office.com/book/Gestioneappuntamenti@commissarioricostruzione.it/s/68mLhgfLo0qHHF_YQvq-1g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19EC4-6550-4975-B398-5759E810E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1</Pages>
  <Words>2582</Words>
  <Characters>14720</Characters>
  <Application>Microsoft Office Word</Application>
  <DocSecurity>0</DocSecurity>
  <Lines>122</Lines>
  <Paragraphs>34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GALVANI</dc:creator>
  <cp:keywords/>
  <dc:description/>
  <cp:lastModifiedBy>CRISTINA GALVANI</cp:lastModifiedBy>
  <cp:revision>182</cp:revision>
  <cp:lastPrinted>2026-02-12T10:33:00Z</cp:lastPrinted>
  <dcterms:created xsi:type="dcterms:W3CDTF">2026-02-08T16:27:00Z</dcterms:created>
  <dcterms:modified xsi:type="dcterms:W3CDTF">2026-02-12T10:34:00Z</dcterms:modified>
</cp:coreProperties>
</file>